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3743" w:rsidRDefault="007C3743" w:rsidP="006E0069">
      <w:pPr>
        <w:jc w:val="center"/>
        <w:rPr>
          <w:rFonts w:ascii="Garamond" w:hAnsi="Garamond"/>
          <w:b/>
          <w:sz w:val="28"/>
          <w:szCs w:val="28"/>
        </w:rPr>
      </w:pPr>
      <w:bookmarkStart w:id="0" w:name="_GoBack"/>
      <w:bookmarkEnd w:id="0"/>
      <w:r w:rsidRPr="007C3743">
        <w:rPr>
          <w:rFonts w:ascii="Garamond" w:hAnsi="Garamond"/>
          <w:b/>
          <w:sz w:val="28"/>
          <w:szCs w:val="28"/>
        </w:rPr>
        <w:t xml:space="preserve">BRIEF FOR </w:t>
      </w:r>
      <w:r w:rsidR="008D3249">
        <w:rPr>
          <w:rFonts w:ascii="Garamond" w:hAnsi="Garamond"/>
          <w:b/>
          <w:sz w:val="28"/>
          <w:szCs w:val="28"/>
        </w:rPr>
        <w:t xml:space="preserve">FREELANCE </w:t>
      </w:r>
      <w:r w:rsidRPr="007C3743">
        <w:rPr>
          <w:rFonts w:ascii="Garamond" w:hAnsi="Garamond"/>
          <w:b/>
          <w:sz w:val="28"/>
          <w:szCs w:val="28"/>
        </w:rPr>
        <w:t>FUNDRAI</w:t>
      </w:r>
      <w:r w:rsidR="008D3249">
        <w:rPr>
          <w:rFonts w:ascii="Garamond" w:hAnsi="Garamond"/>
          <w:b/>
          <w:sz w:val="28"/>
          <w:szCs w:val="28"/>
        </w:rPr>
        <w:t>SER</w:t>
      </w:r>
    </w:p>
    <w:p w:rsidR="002D7AF8" w:rsidRDefault="00806EEB" w:rsidP="00D26E20">
      <w:pPr>
        <w:jc w:val="both"/>
        <w:rPr>
          <w:rFonts w:ascii="Garamond" w:hAnsi="Garamond"/>
          <w:sz w:val="28"/>
          <w:szCs w:val="28"/>
        </w:rPr>
      </w:pPr>
      <w:r>
        <w:rPr>
          <w:rFonts w:ascii="Garamond" w:hAnsi="Garamond"/>
          <w:sz w:val="28"/>
          <w:szCs w:val="28"/>
        </w:rPr>
        <w:t>The H</w:t>
      </w:r>
      <w:r w:rsidR="003F6CEC" w:rsidRPr="00A660D8">
        <w:rPr>
          <w:rFonts w:ascii="Garamond" w:hAnsi="Garamond"/>
          <w:sz w:val="28"/>
          <w:szCs w:val="28"/>
        </w:rPr>
        <w:t>istoric Chapels Trust is seeking an experienced</w:t>
      </w:r>
      <w:r w:rsidR="002D7AF8">
        <w:rPr>
          <w:rFonts w:ascii="Garamond" w:hAnsi="Garamond"/>
          <w:sz w:val="28"/>
          <w:szCs w:val="28"/>
        </w:rPr>
        <w:t xml:space="preserve"> freelance </w:t>
      </w:r>
      <w:r w:rsidR="003F6CEC" w:rsidRPr="00A660D8">
        <w:rPr>
          <w:rFonts w:ascii="Garamond" w:hAnsi="Garamond"/>
          <w:sz w:val="28"/>
          <w:szCs w:val="28"/>
        </w:rPr>
        <w:t xml:space="preserve">fundraising professional who has a proven track record of planning, sourcing, authoring and winning funding bids. </w:t>
      </w:r>
      <w:r w:rsidR="002D7AF8">
        <w:rPr>
          <w:rFonts w:ascii="Garamond" w:hAnsi="Garamond"/>
          <w:sz w:val="28"/>
          <w:szCs w:val="28"/>
        </w:rPr>
        <w:t>Although the primary focus will be on Trusts and Foundations</w:t>
      </w:r>
      <w:r w:rsidR="0085163F">
        <w:rPr>
          <w:rFonts w:ascii="Garamond" w:hAnsi="Garamond"/>
          <w:sz w:val="28"/>
          <w:szCs w:val="28"/>
        </w:rPr>
        <w:t xml:space="preserve"> </w:t>
      </w:r>
      <w:r w:rsidR="002D7AF8">
        <w:rPr>
          <w:rFonts w:ascii="Garamond" w:hAnsi="Garamond"/>
          <w:sz w:val="28"/>
          <w:szCs w:val="28"/>
        </w:rPr>
        <w:t>and public sources of funding</w:t>
      </w:r>
      <w:r w:rsidR="0085163F">
        <w:rPr>
          <w:rFonts w:ascii="Garamond" w:hAnsi="Garamond"/>
          <w:sz w:val="28"/>
          <w:szCs w:val="28"/>
        </w:rPr>
        <w:t>,</w:t>
      </w:r>
      <w:r w:rsidR="002D7AF8">
        <w:rPr>
          <w:rFonts w:ascii="Garamond" w:hAnsi="Garamond"/>
          <w:sz w:val="28"/>
          <w:szCs w:val="28"/>
        </w:rPr>
        <w:t xml:space="preserve"> at a later stage the role will also need to manage HCT donors and supporters. </w:t>
      </w:r>
    </w:p>
    <w:p w:rsidR="002D7AF8" w:rsidRDefault="002D7AF8" w:rsidP="00D26E20">
      <w:pPr>
        <w:jc w:val="both"/>
        <w:rPr>
          <w:rFonts w:ascii="Garamond" w:hAnsi="Garamond"/>
          <w:sz w:val="28"/>
          <w:szCs w:val="28"/>
        </w:rPr>
      </w:pPr>
      <w:r>
        <w:rPr>
          <w:rFonts w:ascii="Garamond" w:hAnsi="Garamond"/>
          <w:sz w:val="28"/>
          <w:szCs w:val="28"/>
        </w:rPr>
        <w:t xml:space="preserve">This is a fixed term contract </w:t>
      </w:r>
      <w:r w:rsidR="00AB29A1">
        <w:rPr>
          <w:rFonts w:ascii="Garamond" w:hAnsi="Garamond"/>
          <w:sz w:val="28"/>
          <w:szCs w:val="28"/>
        </w:rPr>
        <w:t>to 3</w:t>
      </w:r>
      <w:r w:rsidR="001D001B">
        <w:rPr>
          <w:rFonts w:ascii="Garamond" w:hAnsi="Garamond"/>
          <w:sz w:val="28"/>
          <w:szCs w:val="28"/>
        </w:rPr>
        <w:t>1 March</w:t>
      </w:r>
      <w:r w:rsidR="00AB29A1">
        <w:rPr>
          <w:rFonts w:ascii="Garamond" w:hAnsi="Garamond"/>
          <w:sz w:val="28"/>
          <w:szCs w:val="28"/>
        </w:rPr>
        <w:t xml:space="preserve"> </w:t>
      </w:r>
      <w:r w:rsidR="00A3471A">
        <w:rPr>
          <w:rFonts w:ascii="Garamond" w:hAnsi="Garamond"/>
          <w:sz w:val="28"/>
          <w:szCs w:val="28"/>
        </w:rPr>
        <w:t xml:space="preserve">2020 </w:t>
      </w:r>
      <w:r>
        <w:rPr>
          <w:rFonts w:ascii="Garamond" w:hAnsi="Garamond"/>
          <w:sz w:val="28"/>
          <w:szCs w:val="28"/>
        </w:rPr>
        <w:t xml:space="preserve">with possible annual extensions for two further years. </w:t>
      </w:r>
      <w:r w:rsidR="002914A4">
        <w:rPr>
          <w:rFonts w:ascii="Garamond" w:hAnsi="Garamond"/>
          <w:sz w:val="28"/>
          <w:szCs w:val="28"/>
        </w:rPr>
        <w:t xml:space="preserve">A budget of </w:t>
      </w:r>
      <w:r w:rsidR="001D001B">
        <w:rPr>
          <w:rFonts w:ascii="Garamond" w:hAnsi="Garamond"/>
          <w:sz w:val="28"/>
          <w:szCs w:val="28"/>
        </w:rPr>
        <w:t>c</w:t>
      </w:r>
      <w:r w:rsidR="002914A4">
        <w:rPr>
          <w:rFonts w:ascii="Garamond" w:hAnsi="Garamond"/>
          <w:sz w:val="28"/>
          <w:szCs w:val="28"/>
        </w:rPr>
        <w:t xml:space="preserve">£30,000, </w:t>
      </w:r>
      <w:r w:rsidR="0067752D">
        <w:rPr>
          <w:rFonts w:ascii="Garamond" w:hAnsi="Garamond"/>
          <w:sz w:val="28"/>
          <w:szCs w:val="28"/>
        </w:rPr>
        <w:t>inclusi</w:t>
      </w:r>
      <w:r w:rsidR="00A75DC7">
        <w:rPr>
          <w:rFonts w:ascii="Garamond" w:hAnsi="Garamond"/>
          <w:sz w:val="28"/>
          <w:szCs w:val="28"/>
        </w:rPr>
        <w:t>ve of</w:t>
      </w:r>
      <w:r w:rsidR="002914A4">
        <w:rPr>
          <w:rFonts w:ascii="Garamond" w:hAnsi="Garamond"/>
          <w:sz w:val="28"/>
          <w:szCs w:val="28"/>
        </w:rPr>
        <w:t xml:space="preserve"> VAT and</w:t>
      </w:r>
      <w:r w:rsidR="00A75DC7">
        <w:rPr>
          <w:rFonts w:ascii="Garamond" w:hAnsi="Garamond"/>
          <w:sz w:val="28"/>
          <w:szCs w:val="28"/>
        </w:rPr>
        <w:t xml:space="preserve"> all travel and expenses</w:t>
      </w:r>
      <w:r w:rsidR="002914A4">
        <w:rPr>
          <w:rFonts w:ascii="Garamond" w:hAnsi="Garamond"/>
          <w:sz w:val="28"/>
          <w:szCs w:val="28"/>
        </w:rPr>
        <w:t>,</w:t>
      </w:r>
      <w:r w:rsidR="000A65CB">
        <w:rPr>
          <w:rFonts w:ascii="Garamond" w:hAnsi="Garamond"/>
          <w:sz w:val="28"/>
          <w:szCs w:val="28"/>
        </w:rPr>
        <w:t xml:space="preserve"> </w:t>
      </w:r>
      <w:r w:rsidR="0067752D">
        <w:rPr>
          <w:rFonts w:ascii="Garamond" w:hAnsi="Garamond"/>
          <w:sz w:val="28"/>
          <w:szCs w:val="28"/>
        </w:rPr>
        <w:t>is available for this role to deliver the brief</w:t>
      </w:r>
      <w:r w:rsidR="00A75DC7">
        <w:rPr>
          <w:rFonts w:ascii="Garamond" w:hAnsi="Garamond"/>
          <w:sz w:val="28"/>
          <w:szCs w:val="28"/>
        </w:rPr>
        <w:t xml:space="preserve"> set out below</w:t>
      </w:r>
      <w:r w:rsidR="000A65CB">
        <w:rPr>
          <w:rFonts w:ascii="Garamond" w:hAnsi="Garamond"/>
          <w:sz w:val="28"/>
          <w:szCs w:val="28"/>
        </w:rPr>
        <w:t xml:space="preserve"> in this</w:t>
      </w:r>
      <w:r w:rsidR="00A51111">
        <w:rPr>
          <w:rFonts w:ascii="Garamond" w:hAnsi="Garamond"/>
          <w:sz w:val="28"/>
          <w:szCs w:val="28"/>
        </w:rPr>
        <w:t xml:space="preserve"> current year</w:t>
      </w:r>
      <w:r w:rsidR="0067752D">
        <w:rPr>
          <w:rFonts w:ascii="Garamond" w:hAnsi="Garamond"/>
          <w:sz w:val="28"/>
          <w:szCs w:val="28"/>
        </w:rPr>
        <w:t>.</w:t>
      </w:r>
      <w:r w:rsidR="002914A4">
        <w:rPr>
          <w:rFonts w:ascii="Garamond" w:hAnsi="Garamond"/>
          <w:sz w:val="28"/>
          <w:szCs w:val="28"/>
        </w:rPr>
        <w:t xml:space="preserve"> Extensions may</w:t>
      </w:r>
      <w:r w:rsidR="00A51111">
        <w:rPr>
          <w:rFonts w:ascii="Garamond" w:hAnsi="Garamond"/>
          <w:sz w:val="28"/>
          <w:szCs w:val="28"/>
        </w:rPr>
        <w:t xml:space="preserve"> be negotiated</w:t>
      </w:r>
      <w:r w:rsidR="0067752D">
        <w:rPr>
          <w:rFonts w:ascii="Garamond" w:hAnsi="Garamond"/>
          <w:sz w:val="28"/>
          <w:szCs w:val="28"/>
        </w:rPr>
        <w:t xml:space="preserve"> </w:t>
      </w:r>
      <w:r w:rsidR="00A51111">
        <w:rPr>
          <w:rFonts w:ascii="Garamond" w:hAnsi="Garamond"/>
          <w:sz w:val="28"/>
          <w:szCs w:val="28"/>
        </w:rPr>
        <w:t>based on submitted tender information.</w:t>
      </w:r>
    </w:p>
    <w:p w:rsidR="00A660D8" w:rsidRPr="0024785C" w:rsidRDefault="00A660D8" w:rsidP="00D26E20">
      <w:pPr>
        <w:jc w:val="both"/>
        <w:rPr>
          <w:rFonts w:ascii="Garamond" w:hAnsi="Garamond"/>
          <w:b/>
          <w:sz w:val="28"/>
          <w:szCs w:val="28"/>
        </w:rPr>
      </w:pPr>
      <w:r w:rsidRPr="0024785C">
        <w:rPr>
          <w:rFonts w:ascii="Garamond" w:hAnsi="Garamond"/>
          <w:b/>
          <w:sz w:val="28"/>
          <w:szCs w:val="28"/>
        </w:rPr>
        <w:t xml:space="preserve">Background </w:t>
      </w:r>
    </w:p>
    <w:p w:rsidR="00013ADF" w:rsidRDefault="003F6CEC" w:rsidP="00D26E20">
      <w:pPr>
        <w:jc w:val="both"/>
        <w:rPr>
          <w:rFonts w:ascii="Garamond" w:hAnsi="Garamond" w:cs="Arial"/>
          <w:sz w:val="28"/>
          <w:szCs w:val="28"/>
        </w:rPr>
      </w:pPr>
      <w:r w:rsidRPr="00A660D8">
        <w:rPr>
          <w:rFonts w:ascii="Garamond" w:hAnsi="Garamond"/>
          <w:sz w:val="28"/>
          <w:szCs w:val="28"/>
        </w:rPr>
        <w:t xml:space="preserve">The Historic Chapels Trust (HCT) is the only charity caring for highly significant </w:t>
      </w:r>
      <w:r w:rsidRPr="00A660D8">
        <w:rPr>
          <w:rFonts w:ascii="Garamond" w:hAnsi="Garamond" w:cs="Arial"/>
          <w:sz w:val="28"/>
          <w:szCs w:val="28"/>
        </w:rPr>
        <w:t>Nonconformist and Catholic churches, chapels and meeting houses, currently with 20 such sites in its portfolio. All are listed Grade I or II*. HCT operates only in England.</w:t>
      </w:r>
      <w:r w:rsidR="00013ADF">
        <w:rPr>
          <w:rFonts w:ascii="Garamond" w:hAnsi="Garamond" w:cs="Arial"/>
          <w:sz w:val="28"/>
          <w:szCs w:val="28"/>
        </w:rPr>
        <w:t xml:space="preserve"> For more information visit </w:t>
      </w:r>
      <w:hyperlink r:id="rId8" w:history="1">
        <w:r w:rsidR="00013ADF" w:rsidRPr="00625E63">
          <w:rPr>
            <w:rStyle w:val="Hyperlink"/>
            <w:rFonts w:ascii="Garamond" w:hAnsi="Garamond" w:cs="Arial"/>
            <w:sz w:val="28"/>
            <w:szCs w:val="28"/>
          </w:rPr>
          <w:t>www.hct.org.uk</w:t>
        </w:r>
      </w:hyperlink>
    </w:p>
    <w:p w:rsidR="003F6CEC" w:rsidRDefault="00A660D8" w:rsidP="00D26E20">
      <w:pPr>
        <w:jc w:val="both"/>
        <w:rPr>
          <w:rFonts w:ascii="Garamond" w:hAnsi="Garamond"/>
          <w:sz w:val="28"/>
          <w:szCs w:val="28"/>
        </w:rPr>
      </w:pPr>
      <w:r>
        <w:rPr>
          <w:rFonts w:ascii="Garamond" w:hAnsi="Garamond"/>
          <w:sz w:val="28"/>
          <w:szCs w:val="28"/>
        </w:rPr>
        <w:t xml:space="preserve">For a number of years HCT has relied on a single major </w:t>
      </w:r>
      <w:r w:rsidR="002D7AF8">
        <w:rPr>
          <w:rFonts w:ascii="Garamond" w:hAnsi="Garamond"/>
          <w:sz w:val="28"/>
          <w:szCs w:val="28"/>
        </w:rPr>
        <w:t xml:space="preserve">public </w:t>
      </w:r>
      <w:r>
        <w:rPr>
          <w:rFonts w:ascii="Garamond" w:hAnsi="Garamond"/>
          <w:sz w:val="28"/>
          <w:szCs w:val="28"/>
        </w:rPr>
        <w:t>funder</w:t>
      </w:r>
      <w:r w:rsidR="0085163F">
        <w:rPr>
          <w:rFonts w:ascii="Garamond" w:hAnsi="Garamond"/>
          <w:sz w:val="28"/>
          <w:szCs w:val="28"/>
        </w:rPr>
        <w:t xml:space="preserve">, </w:t>
      </w:r>
      <w:r w:rsidR="002D7AF8">
        <w:rPr>
          <w:rFonts w:ascii="Garamond" w:hAnsi="Garamond"/>
          <w:sz w:val="28"/>
          <w:szCs w:val="28"/>
        </w:rPr>
        <w:t>Historic England</w:t>
      </w:r>
      <w:r w:rsidR="0085163F">
        <w:rPr>
          <w:rFonts w:ascii="Garamond" w:hAnsi="Garamond"/>
          <w:sz w:val="28"/>
          <w:szCs w:val="28"/>
        </w:rPr>
        <w:t>, the grant from which will end in 2022</w:t>
      </w:r>
      <w:r>
        <w:rPr>
          <w:rFonts w:ascii="Garamond" w:hAnsi="Garamond"/>
          <w:sz w:val="28"/>
          <w:szCs w:val="28"/>
        </w:rPr>
        <w:t>. The current public funding environment is challenging and Trustees now wish to recruit a f</w:t>
      </w:r>
      <w:r w:rsidRPr="00A660D8">
        <w:rPr>
          <w:rFonts w:ascii="Garamond" w:hAnsi="Garamond"/>
          <w:sz w:val="28"/>
          <w:szCs w:val="28"/>
        </w:rPr>
        <w:t>undraising consultant to secure additional multi-y</w:t>
      </w:r>
      <w:r w:rsidR="004355CB">
        <w:rPr>
          <w:rFonts w:ascii="Garamond" w:hAnsi="Garamond"/>
          <w:sz w:val="28"/>
          <w:szCs w:val="28"/>
        </w:rPr>
        <w:t>ear fu</w:t>
      </w:r>
      <w:r>
        <w:rPr>
          <w:rFonts w:ascii="Garamond" w:hAnsi="Garamond"/>
          <w:sz w:val="28"/>
          <w:szCs w:val="28"/>
        </w:rPr>
        <w:t xml:space="preserve">nding from other sources. </w:t>
      </w:r>
      <w:r w:rsidR="002D7AF8">
        <w:rPr>
          <w:rFonts w:ascii="Garamond" w:hAnsi="Garamond"/>
          <w:sz w:val="28"/>
          <w:szCs w:val="28"/>
        </w:rPr>
        <w:t xml:space="preserve">The target is to raise a minimum of </w:t>
      </w:r>
      <w:r w:rsidR="0085163F">
        <w:rPr>
          <w:rFonts w:ascii="Garamond" w:hAnsi="Garamond"/>
          <w:sz w:val="28"/>
          <w:szCs w:val="28"/>
        </w:rPr>
        <w:t>£40,000 in the current fina</w:t>
      </w:r>
      <w:r w:rsidR="002D7AF8">
        <w:rPr>
          <w:rFonts w:ascii="Garamond" w:hAnsi="Garamond"/>
          <w:sz w:val="28"/>
          <w:szCs w:val="28"/>
        </w:rPr>
        <w:t>nc</w:t>
      </w:r>
      <w:r w:rsidR="0085163F">
        <w:rPr>
          <w:rFonts w:ascii="Garamond" w:hAnsi="Garamond"/>
          <w:sz w:val="28"/>
          <w:szCs w:val="28"/>
        </w:rPr>
        <w:t>i</w:t>
      </w:r>
      <w:r w:rsidR="002D7AF8">
        <w:rPr>
          <w:rFonts w:ascii="Garamond" w:hAnsi="Garamond"/>
          <w:sz w:val="28"/>
          <w:szCs w:val="28"/>
        </w:rPr>
        <w:t xml:space="preserve">al year </w:t>
      </w:r>
      <w:r w:rsidR="0085163F">
        <w:rPr>
          <w:rFonts w:ascii="Garamond" w:hAnsi="Garamond"/>
          <w:sz w:val="28"/>
          <w:szCs w:val="28"/>
        </w:rPr>
        <w:t xml:space="preserve">(to March 2020) </w:t>
      </w:r>
      <w:r w:rsidR="002D7AF8">
        <w:rPr>
          <w:rFonts w:ascii="Garamond" w:hAnsi="Garamond"/>
          <w:sz w:val="28"/>
          <w:szCs w:val="28"/>
        </w:rPr>
        <w:t xml:space="preserve">and a </w:t>
      </w:r>
      <w:r w:rsidR="002D7AF8" w:rsidRPr="00D26E20">
        <w:rPr>
          <w:rFonts w:ascii="Garamond" w:hAnsi="Garamond"/>
          <w:b/>
          <w:sz w:val="28"/>
          <w:szCs w:val="28"/>
        </w:rPr>
        <w:t>minimum</w:t>
      </w:r>
      <w:r w:rsidR="002D7AF8">
        <w:rPr>
          <w:rFonts w:ascii="Garamond" w:hAnsi="Garamond"/>
          <w:sz w:val="28"/>
          <w:szCs w:val="28"/>
        </w:rPr>
        <w:t xml:space="preserve"> £</w:t>
      </w:r>
      <w:r w:rsidR="00A3471A">
        <w:rPr>
          <w:rFonts w:ascii="Garamond" w:hAnsi="Garamond"/>
          <w:sz w:val="28"/>
          <w:szCs w:val="28"/>
        </w:rPr>
        <w:t>10</w:t>
      </w:r>
      <w:r w:rsidR="002D7AF8">
        <w:rPr>
          <w:rFonts w:ascii="Garamond" w:hAnsi="Garamond"/>
          <w:sz w:val="28"/>
          <w:szCs w:val="28"/>
        </w:rPr>
        <w:t>0,00</w:t>
      </w:r>
      <w:r w:rsidR="00D26E20">
        <w:rPr>
          <w:rFonts w:ascii="Garamond" w:hAnsi="Garamond"/>
          <w:sz w:val="28"/>
          <w:szCs w:val="28"/>
        </w:rPr>
        <w:t>0</w:t>
      </w:r>
      <w:r w:rsidR="002D7AF8">
        <w:rPr>
          <w:rFonts w:ascii="Garamond" w:hAnsi="Garamond"/>
          <w:sz w:val="28"/>
          <w:szCs w:val="28"/>
        </w:rPr>
        <w:t xml:space="preserve"> per annum by 2022. </w:t>
      </w:r>
    </w:p>
    <w:p w:rsidR="00260F79" w:rsidRDefault="00260F79" w:rsidP="00D26E20">
      <w:pPr>
        <w:jc w:val="both"/>
        <w:rPr>
          <w:rFonts w:ascii="Garamond" w:hAnsi="Garamond"/>
          <w:sz w:val="28"/>
          <w:szCs w:val="28"/>
        </w:rPr>
      </w:pPr>
      <w:r>
        <w:rPr>
          <w:rFonts w:ascii="Garamond" w:hAnsi="Garamond"/>
          <w:sz w:val="28"/>
          <w:szCs w:val="28"/>
        </w:rPr>
        <w:t xml:space="preserve">HCT currently has a supporter base of c400 </w:t>
      </w:r>
      <w:r w:rsidR="002914A4">
        <w:rPr>
          <w:rFonts w:ascii="Garamond" w:hAnsi="Garamond"/>
          <w:sz w:val="28"/>
          <w:szCs w:val="28"/>
        </w:rPr>
        <w:t>(paying in the region of £3</w:t>
      </w:r>
      <w:r w:rsidR="00A3471A">
        <w:rPr>
          <w:rFonts w:ascii="Garamond" w:hAnsi="Garamond"/>
          <w:sz w:val="28"/>
          <w:szCs w:val="28"/>
        </w:rPr>
        <w:t xml:space="preserve">0) and </w:t>
      </w:r>
      <w:r>
        <w:rPr>
          <w:rFonts w:ascii="Garamond" w:hAnsi="Garamond"/>
          <w:sz w:val="28"/>
          <w:szCs w:val="28"/>
        </w:rPr>
        <w:t>c10 Patrons</w:t>
      </w:r>
      <w:r w:rsidR="00D26E20">
        <w:rPr>
          <w:rFonts w:ascii="Garamond" w:hAnsi="Garamond"/>
          <w:sz w:val="28"/>
          <w:szCs w:val="28"/>
        </w:rPr>
        <w:t xml:space="preserve"> paying £1,000 per year.</w:t>
      </w:r>
      <w:r>
        <w:rPr>
          <w:rFonts w:ascii="Garamond" w:hAnsi="Garamond"/>
          <w:sz w:val="28"/>
          <w:szCs w:val="28"/>
        </w:rPr>
        <w:t xml:space="preserve"> Some renew via Standing </w:t>
      </w:r>
      <w:r w:rsidR="0024785C">
        <w:rPr>
          <w:rFonts w:ascii="Garamond" w:hAnsi="Garamond"/>
          <w:sz w:val="28"/>
          <w:szCs w:val="28"/>
        </w:rPr>
        <w:t xml:space="preserve">Order, others donate when </w:t>
      </w:r>
      <w:r w:rsidR="00806EEB">
        <w:rPr>
          <w:rFonts w:ascii="Garamond" w:hAnsi="Garamond"/>
          <w:sz w:val="28"/>
          <w:szCs w:val="28"/>
        </w:rPr>
        <w:t>requested.</w:t>
      </w:r>
    </w:p>
    <w:p w:rsidR="00A660D8" w:rsidRPr="0024785C" w:rsidRDefault="00753196" w:rsidP="00D26E20">
      <w:pPr>
        <w:jc w:val="both"/>
        <w:rPr>
          <w:rFonts w:ascii="Garamond" w:hAnsi="Garamond"/>
          <w:b/>
          <w:sz w:val="28"/>
          <w:szCs w:val="28"/>
        </w:rPr>
      </w:pPr>
      <w:r w:rsidRPr="0024785C">
        <w:rPr>
          <w:rFonts w:ascii="Garamond" w:hAnsi="Garamond"/>
          <w:b/>
          <w:sz w:val="28"/>
          <w:szCs w:val="28"/>
        </w:rPr>
        <w:t>Task</w:t>
      </w:r>
      <w:r w:rsidR="00A660D8" w:rsidRPr="0024785C">
        <w:rPr>
          <w:rFonts w:ascii="Garamond" w:hAnsi="Garamond"/>
          <w:b/>
          <w:sz w:val="28"/>
          <w:szCs w:val="28"/>
        </w:rPr>
        <w:t>s</w:t>
      </w:r>
    </w:p>
    <w:p w:rsidR="00CB5927" w:rsidRPr="006B674C" w:rsidRDefault="00CB5927" w:rsidP="006B674C">
      <w:pPr>
        <w:pStyle w:val="ListParagraph"/>
        <w:widowControl w:val="0"/>
        <w:numPr>
          <w:ilvl w:val="0"/>
          <w:numId w:val="7"/>
        </w:numPr>
        <w:spacing w:after="0" w:line="240" w:lineRule="auto"/>
        <w:contextualSpacing/>
        <w:jc w:val="both"/>
        <w:rPr>
          <w:rFonts w:ascii="Garamond" w:hAnsi="Garamond"/>
          <w:sz w:val="28"/>
          <w:szCs w:val="28"/>
        </w:rPr>
      </w:pPr>
      <w:r w:rsidRPr="00753196">
        <w:rPr>
          <w:rFonts w:ascii="Garamond" w:hAnsi="Garamond"/>
          <w:sz w:val="28"/>
          <w:szCs w:val="28"/>
        </w:rPr>
        <w:t>Develop a Case for Support for the Historic Chapels Trust (within 3 months of appointment)</w:t>
      </w:r>
    </w:p>
    <w:p w:rsidR="00CB5927" w:rsidRPr="00D26E20" w:rsidRDefault="00CB5927" w:rsidP="00D26E20">
      <w:pPr>
        <w:pStyle w:val="ListParagraph"/>
        <w:widowControl w:val="0"/>
        <w:numPr>
          <w:ilvl w:val="0"/>
          <w:numId w:val="7"/>
        </w:numPr>
        <w:spacing w:after="0" w:line="240" w:lineRule="auto"/>
        <w:contextualSpacing/>
        <w:jc w:val="both"/>
        <w:rPr>
          <w:rFonts w:ascii="Garamond" w:hAnsi="Garamond"/>
          <w:sz w:val="28"/>
          <w:szCs w:val="28"/>
        </w:rPr>
      </w:pPr>
      <w:r w:rsidRPr="00753196">
        <w:rPr>
          <w:rFonts w:ascii="Garamond" w:hAnsi="Garamond"/>
          <w:sz w:val="28"/>
          <w:szCs w:val="28"/>
        </w:rPr>
        <w:t>Investigate and identify potential funders</w:t>
      </w:r>
      <w:r w:rsidR="0085163F">
        <w:rPr>
          <w:rFonts w:ascii="Garamond" w:hAnsi="Garamond"/>
          <w:sz w:val="28"/>
          <w:szCs w:val="28"/>
        </w:rPr>
        <w:t xml:space="preserve"> (as noted above)</w:t>
      </w:r>
      <w:r w:rsidRPr="00753196">
        <w:rPr>
          <w:rFonts w:ascii="Garamond" w:hAnsi="Garamond"/>
          <w:sz w:val="28"/>
          <w:szCs w:val="28"/>
        </w:rPr>
        <w:t xml:space="preserve"> to provide multi-year funding </w:t>
      </w:r>
    </w:p>
    <w:p w:rsidR="00CB5927" w:rsidRPr="00D26E20" w:rsidRDefault="00CB5927" w:rsidP="00D26E20">
      <w:pPr>
        <w:pStyle w:val="ListParagraph"/>
        <w:widowControl w:val="0"/>
        <w:numPr>
          <w:ilvl w:val="0"/>
          <w:numId w:val="7"/>
        </w:numPr>
        <w:spacing w:after="0" w:line="240" w:lineRule="auto"/>
        <w:contextualSpacing/>
        <w:jc w:val="both"/>
        <w:rPr>
          <w:rFonts w:ascii="Garamond" w:hAnsi="Garamond"/>
          <w:sz w:val="28"/>
          <w:szCs w:val="28"/>
        </w:rPr>
      </w:pPr>
      <w:r w:rsidRPr="00753196">
        <w:rPr>
          <w:rFonts w:ascii="Garamond" w:hAnsi="Garamond"/>
          <w:sz w:val="28"/>
          <w:szCs w:val="28"/>
        </w:rPr>
        <w:t>Develop a 3 year funding plan - initial applications to be submitted within 6 months of appointment</w:t>
      </w:r>
    </w:p>
    <w:p w:rsidR="00CB5927" w:rsidRPr="00D26E20" w:rsidRDefault="00CB5927" w:rsidP="00D26E20">
      <w:pPr>
        <w:pStyle w:val="NormalWeb"/>
        <w:numPr>
          <w:ilvl w:val="0"/>
          <w:numId w:val="7"/>
        </w:numPr>
        <w:suppressLineNumbers/>
        <w:spacing w:before="0" w:beforeAutospacing="0" w:after="0" w:afterAutospacing="0"/>
        <w:ind w:right="-2"/>
        <w:jc w:val="both"/>
        <w:rPr>
          <w:rFonts w:ascii="Garamond" w:hAnsi="Garamond" w:cs="Arial"/>
          <w:sz w:val="28"/>
          <w:szCs w:val="28"/>
        </w:rPr>
      </w:pPr>
      <w:r w:rsidRPr="00753196">
        <w:rPr>
          <w:rFonts w:ascii="Garamond" w:hAnsi="Garamond" w:cs="Arial"/>
          <w:sz w:val="28"/>
          <w:szCs w:val="28"/>
        </w:rPr>
        <w:lastRenderedPageBreak/>
        <w:t xml:space="preserve">Prepare </w:t>
      </w:r>
      <w:r w:rsidR="0085163F">
        <w:rPr>
          <w:rFonts w:ascii="Garamond" w:hAnsi="Garamond" w:cs="Arial"/>
          <w:sz w:val="28"/>
          <w:szCs w:val="28"/>
        </w:rPr>
        <w:t xml:space="preserve">a </w:t>
      </w:r>
      <w:r w:rsidRPr="00753196">
        <w:rPr>
          <w:rFonts w:ascii="Garamond" w:hAnsi="Garamond" w:cs="Arial"/>
          <w:sz w:val="28"/>
          <w:szCs w:val="28"/>
        </w:rPr>
        <w:t>clear script for high level funding discussions by HCT Trustees</w:t>
      </w:r>
      <w:r w:rsidR="003F2D20">
        <w:rPr>
          <w:rFonts w:ascii="Garamond" w:hAnsi="Garamond" w:cs="Arial"/>
          <w:sz w:val="28"/>
          <w:szCs w:val="28"/>
        </w:rPr>
        <w:t xml:space="preserve"> and provide individualised recommendations and advice in preparation for meetings and engagements</w:t>
      </w:r>
    </w:p>
    <w:p w:rsidR="00806EEB" w:rsidRDefault="00CB5927" w:rsidP="00D26E20">
      <w:pPr>
        <w:pStyle w:val="ListParagraph"/>
        <w:numPr>
          <w:ilvl w:val="0"/>
          <w:numId w:val="7"/>
        </w:numPr>
        <w:spacing w:before="100" w:beforeAutospacing="1" w:after="100" w:afterAutospacing="1" w:line="240" w:lineRule="auto"/>
        <w:contextualSpacing/>
        <w:jc w:val="both"/>
        <w:rPr>
          <w:rFonts w:ascii="Garamond" w:hAnsi="Garamond"/>
          <w:sz w:val="28"/>
          <w:szCs w:val="28"/>
          <w:lang w:val="en-US"/>
        </w:rPr>
      </w:pPr>
      <w:r w:rsidRPr="00D26E20">
        <w:rPr>
          <w:rFonts w:ascii="Garamond" w:hAnsi="Garamond"/>
          <w:sz w:val="28"/>
          <w:szCs w:val="28"/>
          <w:lang w:val="en-US"/>
        </w:rPr>
        <w:t>Write and submit funding bids and deliver presentations to potential funders as required.</w:t>
      </w:r>
      <w:r w:rsidR="0085163F" w:rsidRPr="00D26E20">
        <w:rPr>
          <w:rFonts w:ascii="Garamond" w:hAnsi="Garamond"/>
          <w:sz w:val="28"/>
          <w:szCs w:val="28"/>
          <w:lang w:val="en-US"/>
        </w:rPr>
        <w:t xml:space="preserve"> Manage day to day interaction with potential and confirmed funders</w:t>
      </w:r>
    </w:p>
    <w:p w:rsidR="00806EEB" w:rsidRPr="00D26E20" w:rsidRDefault="00CB5927" w:rsidP="00D26E20">
      <w:pPr>
        <w:pStyle w:val="ListParagraph"/>
        <w:numPr>
          <w:ilvl w:val="0"/>
          <w:numId w:val="7"/>
        </w:numPr>
        <w:spacing w:before="100" w:beforeAutospacing="1" w:after="100" w:afterAutospacing="1" w:line="240" w:lineRule="auto"/>
        <w:contextualSpacing/>
        <w:jc w:val="both"/>
        <w:rPr>
          <w:rFonts w:ascii="Garamond" w:hAnsi="Garamond"/>
          <w:sz w:val="28"/>
          <w:szCs w:val="28"/>
          <w:lang w:val="en-US"/>
        </w:rPr>
      </w:pPr>
      <w:r w:rsidRPr="00753196">
        <w:rPr>
          <w:rFonts w:ascii="Garamond" w:hAnsi="Garamond"/>
          <w:sz w:val="28"/>
          <w:szCs w:val="28"/>
          <w:lang w:val="en-US"/>
        </w:rPr>
        <w:t>Make recommendations for sustainability and strategies in response to the funding landscape</w:t>
      </w:r>
    </w:p>
    <w:p w:rsidR="00CB5927" w:rsidRPr="00D26E20" w:rsidRDefault="00CB5927" w:rsidP="00D26E20">
      <w:pPr>
        <w:pStyle w:val="ListParagraph"/>
        <w:widowControl w:val="0"/>
        <w:numPr>
          <w:ilvl w:val="0"/>
          <w:numId w:val="7"/>
        </w:numPr>
        <w:spacing w:after="0" w:line="240" w:lineRule="auto"/>
        <w:contextualSpacing/>
        <w:jc w:val="both"/>
        <w:rPr>
          <w:rFonts w:ascii="Garamond" w:hAnsi="Garamond"/>
          <w:sz w:val="28"/>
          <w:szCs w:val="28"/>
        </w:rPr>
      </w:pPr>
      <w:r w:rsidRPr="00753196">
        <w:rPr>
          <w:rFonts w:ascii="Garamond" w:hAnsi="Garamond"/>
          <w:sz w:val="28"/>
          <w:szCs w:val="28"/>
        </w:rPr>
        <w:t xml:space="preserve">Support HCT Trustees in building and sustaining good </w:t>
      </w:r>
      <w:r w:rsidR="00491628">
        <w:rPr>
          <w:rFonts w:ascii="Garamond" w:hAnsi="Garamond"/>
          <w:sz w:val="28"/>
          <w:szCs w:val="28"/>
        </w:rPr>
        <w:t xml:space="preserve">strategic </w:t>
      </w:r>
      <w:r w:rsidRPr="00753196">
        <w:rPr>
          <w:rFonts w:ascii="Garamond" w:hAnsi="Garamond"/>
          <w:sz w:val="28"/>
          <w:szCs w:val="28"/>
        </w:rPr>
        <w:t>relationships with funders</w:t>
      </w:r>
    </w:p>
    <w:p w:rsidR="009F25C0" w:rsidRDefault="00CB5927" w:rsidP="009F25C0">
      <w:pPr>
        <w:pStyle w:val="ListParagraph"/>
        <w:widowControl w:val="0"/>
        <w:numPr>
          <w:ilvl w:val="0"/>
          <w:numId w:val="7"/>
        </w:numPr>
        <w:spacing w:after="0" w:line="240" w:lineRule="auto"/>
        <w:contextualSpacing/>
        <w:jc w:val="both"/>
        <w:rPr>
          <w:rFonts w:ascii="Garamond" w:hAnsi="Garamond"/>
          <w:sz w:val="28"/>
          <w:szCs w:val="28"/>
        </w:rPr>
      </w:pPr>
      <w:r w:rsidRPr="00753196">
        <w:rPr>
          <w:rFonts w:ascii="Garamond" w:hAnsi="Garamond"/>
          <w:sz w:val="28"/>
          <w:szCs w:val="28"/>
        </w:rPr>
        <w:t xml:space="preserve">Manage supporter and Patron renewals </w:t>
      </w:r>
    </w:p>
    <w:p w:rsidR="009F25C0" w:rsidRPr="009F25C0" w:rsidRDefault="009F25C0" w:rsidP="009F25C0">
      <w:pPr>
        <w:widowControl w:val="0"/>
        <w:spacing w:after="0" w:line="240" w:lineRule="auto"/>
        <w:ind w:left="360"/>
        <w:contextualSpacing/>
        <w:jc w:val="both"/>
        <w:rPr>
          <w:rFonts w:ascii="Garamond" w:hAnsi="Garamond"/>
          <w:sz w:val="28"/>
          <w:szCs w:val="28"/>
        </w:rPr>
      </w:pPr>
    </w:p>
    <w:p w:rsidR="009F25C0" w:rsidRPr="007F4E17" w:rsidRDefault="009F25C0" w:rsidP="009F25C0">
      <w:pPr>
        <w:widowControl w:val="0"/>
        <w:spacing w:after="0" w:line="240" w:lineRule="auto"/>
        <w:contextualSpacing/>
        <w:jc w:val="both"/>
        <w:rPr>
          <w:rFonts w:ascii="Garamond" w:hAnsi="Garamond"/>
          <w:sz w:val="28"/>
          <w:szCs w:val="28"/>
        </w:rPr>
      </w:pPr>
      <w:r w:rsidRPr="007F4E17">
        <w:rPr>
          <w:rFonts w:ascii="Garamond" w:hAnsi="Garamond"/>
          <w:b/>
          <w:sz w:val="28"/>
          <w:szCs w:val="28"/>
        </w:rPr>
        <w:t>P</w:t>
      </w:r>
      <w:r w:rsidR="007F4E17">
        <w:rPr>
          <w:rFonts w:ascii="Garamond" w:hAnsi="Garamond"/>
          <w:b/>
          <w:sz w:val="28"/>
          <w:szCs w:val="28"/>
        </w:rPr>
        <w:t>erson spec</w:t>
      </w:r>
      <w:r w:rsidRPr="007F4E17">
        <w:rPr>
          <w:rFonts w:ascii="Garamond" w:hAnsi="Garamond"/>
          <w:sz w:val="28"/>
          <w:szCs w:val="28"/>
        </w:rPr>
        <w:t xml:space="preserve"> </w:t>
      </w:r>
    </w:p>
    <w:p w:rsidR="009F25C0" w:rsidRDefault="009F25C0" w:rsidP="009F25C0">
      <w:pPr>
        <w:widowControl w:val="0"/>
        <w:spacing w:after="0" w:line="240" w:lineRule="auto"/>
        <w:ind w:left="360"/>
        <w:contextualSpacing/>
        <w:jc w:val="both"/>
        <w:rPr>
          <w:rFonts w:ascii="Garamond" w:hAnsi="Garamond"/>
          <w:sz w:val="28"/>
          <w:szCs w:val="28"/>
        </w:rPr>
      </w:pPr>
    </w:p>
    <w:p w:rsidR="00260F79" w:rsidRDefault="009F25C0" w:rsidP="004355CB">
      <w:pPr>
        <w:spacing w:before="100" w:beforeAutospacing="1" w:after="100" w:afterAutospacing="1" w:line="240" w:lineRule="auto"/>
        <w:contextualSpacing/>
        <w:jc w:val="both"/>
        <w:rPr>
          <w:rFonts w:ascii="Garamond" w:hAnsi="Garamond"/>
          <w:sz w:val="28"/>
          <w:szCs w:val="28"/>
          <w:lang w:val="en-US"/>
        </w:rPr>
      </w:pPr>
      <w:r w:rsidRPr="009F25C0">
        <w:rPr>
          <w:rFonts w:ascii="Garamond" w:hAnsi="Garamond"/>
          <w:sz w:val="28"/>
          <w:szCs w:val="28"/>
        </w:rPr>
        <w:t xml:space="preserve">The successful </w:t>
      </w:r>
      <w:r>
        <w:rPr>
          <w:rFonts w:ascii="Garamond" w:hAnsi="Garamond"/>
          <w:sz w:val="28"/>
          <w:szCs w:val="28"/>
        </w:rPr>
        <w:t xml:space="preserve">person </w:t>
      </w:r>
      <w:r w:rsidRPr="009F25C0">
        <w:rPr>
          <w:rFonts w:ascii="Garamond" w:hAnsi="Garamond"/>
          <w:sz w:val="28"/>
          <w:szCs w:val="28"/>
        </w:rPr>
        <w:t xml:space="preserve">will have </w:t>
      </w:r>
      <w:r w:rsidR="001C4743" w:rsidRPr="009F25C0">
        <w:rPr>
          <w:rFonts w:ascii="Garamond" w:hAnsi="Garamond"/>
          <w:sz w:val="28"/>
          <w:szCs w:val="28"/>
        </w:rPr>
        <w:t>strong attention to detail, exceptional research and writing skills, extensive knowledge of the fundraising market</w:t>
      </w:r>
      <w:r w:rsidR="004355CB">
        <w:rPr>
          <w:rFonts w:ascii="Garamond" w:hAnsi="Garamond"/>
          <w:sz w:val="28"/>
          <w:szCs w:val="28"/>
        </w:rPr>
        <w:t>,</w:t>
      </w:r>
      <w:r w:rsidR="001C4743" w:rsidRPr="009F25C0">
        <w:rPr>
          <w:rFonts w:ascii="Garamond" w:hAnsi="Garamond"/>
          <w:sz w:val="28"/>
          <w:szCs w:val="28"/>
        </w:rPr>
        <w:t xml:space="preserve"> existing connections to funders</w:t>
      </w:r>
      <w:r w:rsidR="004355CB">
        <w:rPr>
          <w:rFonts w:ascii="Garamond" w:hAnsi="Garamond"/>
          <w:sz w:val="28"/>
          <w:szCs w:val="28"/>
        </w:rPr>
        <w:t xml:space="preserve"> and be </w:t>
      </w:r>
      <w:r w:rsidR="004355CB" w:rsidRPr="009F25C0">
        <w:rPr>
          <w:rFonts w:ascii="Garamond" w:hAnsi="Garamond"/>
          <w:sz w:val="28"/>
          <w:szCs w:val="28"/>
        </w:rPr>
        <w:t xml:space="preserve">able to work with </w:t>
      </w:r>
      <w:r w:rsidR="004355CB">
        <w:rPr>
          <w:rFonts w:ascii="Garamond" w:hAnsi="Garamond"/>
          <w:sz w:val="28"/>
          <w:szCs w:val="28"/>
        </w:rPr>
        <w:t>a wide range of audiences</w:t>
      </w:r>
      <w:r w:rsidRPr="009F25C0">
        <w:rPr>
          <w:rFonts w:ascii="Garamond" w:hAnsi="Garamond"/>
          <w:sz w:val="28"/>
          <w:szCs w:val="28"/>
        </w:rPr>
        <w:t xml:space="preserve">. You will also have a good </w:t>
      </w:r>
      <w:r w:rsidRPr="009F25C0">
        <w:rPr>
          <w:rFonts w:ascii="Garamond" w:hAnsi="Garamond"/>
          <w:sz w:val="28"/>
          <w:szCs w:val="28"/>
          <w:lang w:val="en-US"/>
        </w:rPr>
        <w:t>understanding of General Data Protection Regulation, particularly in reference to holding information on individual members</w:t>
      </w:r>
      <w:r>
        <w:rPr>
          <w:rFonts w:ascii="Garamond" w:hAnsi="Garamond"/>
          <w:sz w:val="28"/>
          <w:szCs w:val="28"/>
          <w:lang w:val="en-US"/>
        </w:rPr>
        <w:t>,</w:t>
      </w:r>
      <w:r w:rsidRPr="009F25C0">
        <w:rPr>
          <w:rFonts w:ascii="Garamond" w:hAnsi="Garamond"/>
          <w:sz w:val="28"/>
          <w:szCs w:val="28"/>
          <w:lang w:val="en-US"/>
        </w:rPr>
        <w:t xml:space="preserve"> and ensuring consent for this and for contacting them</w:t>
      </w:r>
      <w:r>
        <w:rPr>
          <w:rFonts w:ascii="Garamond" w:hAnsi="Garamond"/>
          <w:sz w:val="28"/>
          <w:szCs w:val="28"/>
          <w:lang w:val="en-US"/>
        </w:rPr>
        <w:t>.</w:t>
      </w:r>
    </w:p>
    <w:p w:rsidR="004355CB" w:rsidRPr="004355CB" w:rsidRDefault="004355CB" w:rsidP="004355CB">
      <w:pPr>
        <w:spacing w:before="100" w:beforeAutospacing="1" w:after="100" w:afterAutospacing="1" w:line="240" w:lineRule="auto"/>
        <w:contextualSpacing/>
        <w:jc w:val="both"/>
        <w:rPr>
          <w:rFonts w:ascii="Garamond" w:hAnsi="Garamond"/>
          <w:sz w:val="28"/>
          <w:szCs w:val="28"/>
          <w:lang w:val="en-US"/>
        </w:rPr>
      </w:pPr>
    </w:p>
    <w:p w:rsidR="00260F79" w:rsidRPr="0024785C" w:rsidRDefault="00260F79" w:rsidP="00D26E20">
      <w:pPr>
        <w:spacing w:line="240" w:lineRule="auto"/>
        <w:jc w:val="both"/>
        <w:rPr>
          <w:rFonts w:ascii="Garamond" w:hAnsi="Garamond"/>
          <w:b/>
          <w:sz w:val="28"/>
          <w:szCs w:val="28"/>
        </w:rPr>
      </w:pPr>
      <w:r w:rsidRPr="0024785C">
        <w:rPr>
          <w:rFonts w:ascii="Garamond" w:hAnsi="Garamond"/>
          <w:b/>
          <w:sz w:val="28"/>
          <w:szCs w:val="28"/>
        </w:rPr>
        <w:t xml:space="preserve">Tender </w:t>
      </w:r>
    </w:p>
    <w:p w:rsidR="00013ADF" w:rsidRDefault="00806EEB" w:rsidP="00A51111">
      <w:pPr>
        <w:jc w:val="both"/>
        <w:rPr>
          <w:rFonts w:ascii="Garamond" w:hAnsi="Garamond"/>
          <w:sz w:val="28"/>
          <w:szCs w:val="28"/>
        </w:rPr>
      </w:pPr>
      <w:r>
        <w:rPr>
          <w:rFonts w:ascii="Garamond" w:hAnsi="Garamond"/>
          <w:sz w:val="28"/>
          <w:szCs w:val="28"/>
        </w:rPr>
        <w:t xml:space="preserve">Please provide </w:t>
      </w:r>
      <w:r w:rsidR="00437CFC">
        <w:rPr>
          <w:rFonts w:ascii="Garamond" w:hAnsi="Garamond"/>
          <w:sz w:val="28"/>
          <w:szCs w:val="28"/>
        </w:rPr>
        <w:t>a tender</w:t>
      </w:r>
      <w:r w:rsidR="00260F79" w:rsidRPr="00260F79">
        <w:rPr>
          <w:rFonts w:ascii="Garamond" w:hAnsi="Garamond"/>
          <w:sz w:val="28"/>
          <w:szCs w:val="28"/>
        </w:rPr>
        <w:t xml:space="preserve"> for the work</w:t>
      </w:r>
      <w:r w:rsidR="00013ADF">
        <w:rPr>
          <w:rFonts w:ascii="Garamond" w:hAnsi="Garamond"/>
          <w:sz w:val="28"/>
          <w:szCs w:val="28"/>
        </w:rPr>
        <w:t xml:space="preserve"> to include: </w:t>
      </w:r>
    </w:p>
    <w:p w:rsidR="00013ADF" w:rsidRDefault="00260F79" w:rsidP="00013ADF">
      <w:pPr>
        <w:pStyle w:val="ListParagraph"/>
        <w:numPr>
          <w:ilvl w:val="0"/>
          <w:numId w:val="8"/>
        </w:numPr>
        <w:jc w:val="both"/>
        <w:rPr>
          <w:rFonts w:ascii="Garamond" w:hAnsi="Garamond"/>
          <w:sz w:val="28"/>
          <w:szCs w:val="28"/>
        </w:rPr>
      </w:pPr>
      <w:r w:rsidRPr="00013ADF">
        <w:rPr>
          <w:rFonts w:ascii="Garamond" w:hAnsi="Garamond"/>
          <w:sz w:val="28"/>
          <w:szCs w:val="28"/>
        </w:rPr>
        <w:t>itemisation of elements</w:t>
      </w:r>
      <w:r w:rsidR="00013ADF">
        <w:rPr>
          <w:rFonts w:ascii="Garamond" w:hAnsi="Garamond"/>
          <w:sz w:val="28"/>
          <w:szCs w:val="28"/>
        </w:rPr>
        <w:t xml:space="preserve"> set out in </w:t>
      </w:r>
      <w:r w:rsidR="006E0069">
        <w:rPr>
          <w:rFonts w:ascii="Garamond" w:hAnsi="Garamond"/>
          <w:sz w:val="28"/>
          <w:szCs w:val="28"/>
        </w:rPr>
        <w:t xml:space="preserve">the </w:t>
      </w:r>
      <w:r w:rsidR="00013ADF">
        <w:rPr>
          <w:rFonts w:ascii="Garamond" w:hAnsi="Garamond"/>
          <w:sz w:val="28"/>
          <w:szCs w:val="28"/>
        </w:rPr>
        <w:t xml:space="preserve">pricing </w:t>
      </w:r>
      <w:r w:rsidR="006E0069">
        <w:rPr>
          <w:rFonts w:ascii="Garamond" w:hAnsi="Garamond"/>
          <w:sz w:val="28"/>
          <w:szCs w:val="28"/>
        </w:rPr>
        <w:t>schedule</w:t>
      </w:r>
    </w:p>
    <w:p w:rsidR="00013ADF" w:rsidRDefault="00013ADF" w:rsidP="00013ADF">
      <w:pPr>
        <w:pStyle w:val="ListParagraph"/>
        <w:numPr>
          <w:ilvl w:val="0"/>
          <w:numId w:val="8"/>
        </w:numPr>
        <w:jc w:val="both"/>
        <w:rPr>
          <w:rFonts w:ascii="Garamond" w:hAnsi="Garamond"/>
          <w:sz w:val="28"/>
          <w:szCs w:val="28"/>
        </w:rPr>
      </w:pPr>
      <w:r>
        <w:rPr>
          <w:rFonts w:ascii="Garamond" w:hAnsi="Garamond"/>
          <w:sz w:val="28"/>
          <w:szCs w:val="28"/>
        </w:rPr>
        <w:t>your CV/company profile setting out your relevant experience for this work</w:t>
      </w:r>
    </w:p>
    <w:p w:rsidR="006B674C" w:rsidRDefault="00013ADF" w:rsidP="00013ADF">
      <w:pPr>
        <w:pStyle w:val="ListParagraph"/>
        <w:numPr>
          <w:ilvl w:val="0"/>
          <w:numId w:val="8"/>
        </w:numPr>
        <w:jc w:val="both"/>
        <w:rPr>
          <w:rFonts w:ascii="Garamond" w:hAnsi="Garamond"/>
          <w:sz w:val="28"/>
          <w:szCs w:val="28"/>
        </w:rPr>
      </w:pPr>
      <w:r>
        <w:rPr>
          <w:rFonts w:ascii="Garamond" w:hAnsi="Garamond"/>
          <w:sz w:val="28"/>
          <w:szCs w:val="28"/>
        </w:rPr>
        <w:t xml:space="preserve">any perceived risks and challenges and how these might be mitigated </w:t>
      </w:r>
    </w:p>
    <w:p w:rsidR="002914A4" w:rsidRPr="00013ADF" w:rsidRDefault="002914A4" w:rsidP="002914A4">
      <w:pPr>
        <w:pStyle w:val="ListParagraph"/>
        <w:jc w:val="both"/>
        <w:rPr>
          <w:rFonts w:ascii="Garamond" w:hAnsi="Garamond"/>
          <w:sz w:val="28"/>
          <w:szCs w:val="28"/>
        </w:rPr>
      </w:pPr>
    </w:p>
    <w:p w:rsidR="00A51111" w:rsidRPr="00A51111" w:rsidRDefault="00A51111" w:rsidP="00D26E20">
      <w:pPr>
        <w:jc w:val="both"/>
        <w:rPr>
          <w:rFonts w:ascii="Garamond" w:hAnsi="Garamond"/>
          <w:b/>
          <w:sz w:val="28"/>
          <w:szCs w:val="28"/>
        </w:rPr>
      </w:pPr>
      <w:r w:rsidRPr="00A51111">
        <w:rPr>
          <w:rFonts w:ascii="Garamond" w:hAnsi="Garamond"/>
          <w:b/>
          <w:sz w:val="28"/>
          <w:szCs w:val="28"/>
        </w:rPr>
        <w:t xml:space="preserve">Pricing </w:t>
      </w:r>
      <w:r w:rsidR="006B674C">
        <w:rPr>
          <w:rFonts w:ascii="Garamond" w:hAnsi="Garamond"/>
          <w:b/>
          <w:sz w:val="28"/>
          <w:szCs w:val="28"/>
        </w:rPr>
        <w:t>schedule</w:t>
      </w: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96"/>
        <w:gridCol w:w="1878"/>
        <w:gridCol w:w="2010"/>
        <w:gridCol w:w="2366"/>
      </w:tblGrid>
      <w:tr w:rsidR="00260F79" w:rsidRPr="00260F79" w:rsidTr="00753196">
        <w:tc>
          <w:tcPr>
            <w:tcW w:w="2913" w:type="dxa"/>
            <w:shd w:val="clear" w:color="auto" w:fill="auto"/>
          </w:tcPr>
          <w:p w:rsidR="00753196" w:rsidRPr="00260F79" w:rsidRDefault="00753196" w:rsidP="00D26E20">
            <w:pPr>
              <w:jc w:val="both"/>
              <w:rPr>
                <w:rFonts w:ascii="Garamond" w:hAnsi="Garamond"/>
                <w:sz w:val="28"/>
                <w:szCs w:val="28"/>
              </w:rPr>
            </w:pPr>
            <w:r w:rsidRPr="00260F79">
              <w:rPr>
                <w:rFonts w:ascii="Garamond" w:hAnsi="Garamond"/>
                <w:sz w:val="28"/>
                <w:szCs w:val="28"/>
              </w:rPr>
              <w:t>Item</w:t>
            </w:r>
          </w:p>
        </w:tc>
        <w:tc>
          <w:tcPr>
            <w:tcW w:w="2015" w:type="dxa"/>
            <w:shd w:val="clear" w:color="auto" w:fill="auto"/>
          </w:tcPr>
          <w:p w:rsidR="00753196" w:rsidRPr="00260F79" w:rsidRDefault="00753196" w:rsidP="00D26E20">
            <w:pPr>
              <w:jc w:val="both"/>
              <w:rPr>
                <w:rFonts w:ascii="Garamond" w:hAnsi="Garamond"/>
                <w:sz w:val="28"/>
                <w:szCs w:val="28"/>
              </w:rPr>
            </w:pPr>
            <w:r w:rsidRPr="00260F79">
              <w:rPr>
                <w:rFonts w:ascii="Garamond" w:hAnsi="Garamond"/>
                <w:sz w:val="28"/>
                <w:szCs w:val="28"/>
              </w:rPr>
              <w:t>Number of days</w:t>
            </w:r>
          </w:p>
        </w:tc>
        <w:tc>
          <w:tcPr>
            <w:tcW w:w="2268" w:type="dxa"/>
            <w:shd w:val="clear" w:color="auto" w:fill="auto"/>
          </w:tcPr>
          <w:p w:rsidR="00753196" w:rsidRPr="00260F79" w:rsidRDefault="00753196" w:rsidP="00D26E20">
            <w:pPr>
              <w:jc w:val="both"/>
              <w:rPr>
                <w:rFonts w:ascii="Garamond" w:hAnsi="Garamond"/>
                <w:sz w:val="28"/>
                <w:szCs w:val="28"/>
              </w:rPr>
            </w:pPr>
            <w:r w:rsidRPr="00260F79">
              <w:rPr>
                <w:rFonts w:ascii="Garamond" w:hAnsi="Garamond"/>
                <w:sz w:val="28"/>
                <w:szCs w:val="28"/>
              </w:rPr>
              <w:t>Per day rate</w:t>
            </w:r>
          </w:p>
        </w:tc>
        <w:tc>
          <w:tcPr>
            <w:tcW w:w="2658" w:type="dxa"/>
            <w:shd w:val="clear" w:color="auto" w:fill="auto"/>
          </w:tcPr>
          <w:p w:rsidR="00753196" w:rsidRPr="00260F79" w:rsidRDefault="00753196" w:rsidP="00D26E20">
            <w:pPr>
              <w:jc w:val="both"/>
              <w:rPr>
                <w:rFonts w:ascii="Garamond" w:hAnsi="Garamond"/>
                <w:sz w:val="28"/>
                <w:szCs w:val="28"/>
              </w:rPr>
            </w:pPr>
            <w:r w:rsidRPr="00260F79">
              <w:rPr>
                <w:rFonts w:ascii="Garamond" w:hAnsi="Garamond"/>
                <w:sz w:val="28"/>
                <w:szCs w:val="28"/>
              </w:rPr>
              <w:t>Total</w:t>
            </w:r>
          </w:p>
        </w:tc>
      </w:tr>
      <w:tr w:rsidR="00260F79" w:rsidRPr="00260F79" w:rsidTr="00753196">
        <w:tc>
          <w:tcPr>
            <w:tcW w:w="2913" w:type="dxa"/>
            <w:shd w:val="clear" w:color="auto" w:fill="auto"/>
          </w:tcPr>
          <w:p w:rsidR="00753196" w:rsidRPr="00260F79" w:rsidRDefault="00260F79" w:rsidP="00D26E20">
            <w:pPr>
              <w:jc w:val="both"/>
              <w:rPr>
                <w:rFonts w:ascii="Garamond" w:hAnsi="Garamond"/>
                <w:sz w:val="28"/>
                <w:szCs w:val="28"/>
              </w:rPr>
            </w:pPr>
            <w:r>
              <w:rPr>
                <w:rFonts w:ascii="Garamond" w:hAnsi="Garamond"/>
                <w:sz w:val="28"/>
                <w:szCs w:val="28"/>
              </w:rPr>
              <w:t>Develop Case for Support</w:t>
            </w:r>
          </w:p>
        </w:tc>
        <w:tc>
          <w:tcPr>
            <w:tcW w:w="2015" w:type="dxa"/>
            <w:shd w:val="clear" w:color="auto" w:fill="auto"/>
          </w:tcPr>
          <w:p w:rsidR="00753196" w:rsidRPr="00260F79" w:rsidRDefault="00753196" w:rsidP="00D26E20">
            <w:pPr>
              <w:jc w:val="both"/>
              <w:rPr>
                <w:rFonts w:ascii="Garamond" w:hAnsi="Garamond"/>
                <w:sz w:val="28"/>
                <w:szCs w:val="28"/>
              </w:rPr>
            </w:pPr>
          </w:p>
        </w:tc>
        <w:tc>
          <w:tcPr>
            <w:tcW w:w="2268" w:type="dxa"/>
            <w:shd w:val="clear" w:color="auto" w:fill="auto"/>
          </w:tcPr>
          <w:p w:rsidR="00753196" w:rsidRPr="00260F79" w:rsidRDefault="00753196" w:rsidP="00D26E20">
            <w:pPr>
              <w:jc w:val="both"/>
              <w:rPr>
                <w:rFonts w:ascii="Garamond" w:hAnsi="Garamond"/>
                <w:sz w:val="28"/>
                <w:szCs w:val="28"/>
              </w:rPr>
            </w:pPr>
          </w:p>
        </w:tc>
        <w:tc>
          <w:tcPr>
            <w:tcW w:w="2658" w:type="dxa"/>
            <w:shd w:val="clear" w:color="auto" w:fill="auto"/>
          </w:tcPr>
          <w:p w:rsidR="00753196" w:rsidRPr="00260F79" w:rsidRDefault="00753196" w:rsidP="00D26E20">
            <w:pPr>
              <w:jc w:val="both"/>
              <w:rPr>
                <w:rFonts w:ascii="Garamond" w:hAnsi="Garamond"/>
                <w:sz w:val="28"/>
                <w:szCs w:val="28"/>
              </w:rPr>
            </w:pPr>
          </w:p>
        </w:tc>
      </w:tr>
      <w:tr w:rsidR="00260F79" w:rsidRPr="00260F79" w:rsidTr="00753196">
        <w:tc>
          <w:tcPr>
            <w:tcW w:w="2913" w:type="dxa"/>
            <w:shd w:val="clear" w:color="auto" w:fill="auto"/>
          </w:tcPr>
          <w:p w:rsidR="00753196" w:rsidRPr="00260F79" w:rsidRDefault="00260F79" w:rsidP="00D26E20">
            <w:pPr>
              <w:jc w:val="both"/>
              <w:rPr>
                <w:rFonts w:ascii="Garamond" w:hAnsi="Garamond"/>
                <w:sz w:val="28"/>
                <w:szCs w:val="28"/>
              </w:rPr>
            </w:pPr>
            <w:r>
              <w:rPr>
                <w:rFonts w:ascii="Garamond" w:hAnsi="Garamond"/>
                <w:sz w:val="28"/>
                <w:szCs w:val="28"/>
              </w:rPr>
              <w:t>Develop 3 year funding plan</w:t>
            </w:r>
            <w:r w:rsidR="00491628">
              <w:rPr>
                <w:rFonts w:ascii="Garamond" w:hAnsi="Garamond"/>
                <w:sz w:val="28"/>
                <w:szCs w:val="28"/>
              </w:rPr>
              <w:t>,</w:t>
            </w:r>
            <w:r>
              <w:rPr>
                <w:rFonts w:ascii="Garamond" w:hAnsi="Garamond"/>
                <w:sz w:val="28"/>
                <w:szCs w:val="28"/>
              </w:rPr>
              <w:t xml:space="preserve"> and script</w:t>
            </w:r>
            <w:r w:rsidR="00491628">
              <w:rPr>
                <w:rFonts w:ascii="Garamond" w:hAnsi="Garamond"/>
                <w:sz w:val="28"/>
                <w:szCs w:val="28"/>
              </w:rPr>
              <w:t>/aid</w:t>
            </w:r>
            <w:r w:rsidR="001C4743">
              <w:rPr>
                <w:rFonts w:ascii="Garamond" w:hAnsi="Garamond"/>
                <w:sz w:val="28"/>
                <w:szCs w:val="28"/>
              </w:rPr>
              <w:t>e</w:t>
            </w:r>
            <w:r w:rsidR="00491628">
              <w:rPr>
                <w:rFonts w:ascii="Garamond" w:hAnsi="Garamond"/>
                <w:sz w:val="28"/>
                <w:szCs w:val="28"/>
              </w:rPr>
              <w:t xml:space="preserve"> memoir</w:t>
            </w:r>
            <w:r w:rsidR="001C4743">
              <w:rPr>
                <w:rFonts w:ascii="Garamond" w:hAnsi="Garamond"/>
                <w:sz w:val="28"/>
                <w:szCs w:val="28"/>
              </w:rPr>
              <w:t>e</w:t>
            </w:r>
            <w:r>
              <w:rPr>
                <w:rFonts w:ascii="Garamond" w:hAnsi="Garamond"/>
                <w:sz w:val="28"/>
                <w:szCs w:val="28"/>
              </w:rPr>
              <w:t xml:space="preserve"> for Trustees</w:t>
            </w:r>
            <w:r w:rsidR="00491628">
              <w:rPr>
                <w:rFonts w:ascii="Garamond" w:hAnsi="Garamond"/>
                <w:sz w:val="28"/>
                <w:szCs w:val="28"/>
              </w:rPr>
              <w:t xml:space="preserve"> in meeting funders</w:t>
            </w:r>
          </w:p>
        </w:tc>
        <w:tc>
          <w:tcPr>
            <w:tcW w:w="2015" w:type="dxa"/>
            <w:shd w:val="clear" w:color="auto" w:fill="auto"/>
          </w:tcPr>
          <w:p w:rsidR="00753196" w:rsidRPr="00260F79" w:rsidRDefault="00753196" w:rsidP="00D26E20">
            <w:pPr>
              <w:jc w:val="both"/>
              <w:rPr>
                <w:rFonts w:ascii="Garamond" w:hAnsi="Garamond"/>
                <w:sz w:val="28"/>
                <w:szCs w:val="28"/>
              </w:rPr>
            </w:pPr>
          </w:p>
        </w:tc>
        <w:tc>
          <w:tcPr>
            <w:tcW w:w="2268" w:type="dxa"/>
            <w:shd w:val="clear" w:color="auto" w:fill="auto"/>
          </w:tcPr>
          <w:p w:rsidR="00753196" w:rsidRPr="00260F79" w:rsidRDefault="00753196" w:rsidP="00D26E20">
            <w:pPr>
              <w:jc w:val="both"/>
              <w:rPr>
                <w:rFonts w:ascii="Garamond" w:hAnsi="Garamond"/>
                <w:sz w:val="28"/>
                <w:szCs w:val="28"/>
              </w:rPr>
            </w:pPr>
          </w:p>
        </w:tc>
        <w:tc>
          <w:tcPr>
            <w:tcW w:w="2658" w:type="dxa"/>
            <w:shd w:val="clear" w:color="auto" w:fill="auto"/>
          </w:tcPr>
          <w:p w:rsidR="00753196" w:rsidRPr="00260F79" w:rsidRDefault="00753196" w:rsidP="00D26E20">
            <w:pPr>
              <w:jc w:val="both"/>
              <w:rPr>
                <w:rFonts w:ascii="Garamond" w:hAnsi="Garamond"/>
                <w:sz w:val="28"/>
                <w:szCs w:val="28"/>
              </w:rPr>
            </w:pPr>
          </w:p>
        </w:tc>
      </w:tr>
      <w:tr w:rsidR="00260F79" w:rsidRPr="00260F79" w:rsidTr="00753196">
        <w:tc>
          <w:tcPr>
            <w:tcW w:w="2913" w:type="dxa"/>
            <w:shd w:val="clear" w:color="auto" w:fill="auto"/>
          </w:tcPr>
          <w:p w:rsidR="00753196" w:rsidRPr="00260F79" w:rsidRDefault="00260F79" w:rsidP="00D26E20">
            <w:pPr>
              <w:jc w:val="both"/>
              <w:rPr>
                <w:rFonts w:ascii="Garamond" w:hAnsi="Garamond"/>
                <w:sz w:val="28"/>
                <w:szCs w:val="28"/>
              </w:rPr>
            </w:pPr>
            <w:r>
              <w:rPr>
                <w:rFonts w:ascii="Garamond" w:hAnsi="Garamond"/>
                <w:sz w:val="28"/>
                <w:szCs w:val="28"/>
              </w:rPr>
              <w:t>Identify funders, write and submit bids incl presentations</w:t>
            </w:r>
          </w:p>
        </w:tc>
        <w:tc>
          <w:tcPr>
            <w:tcW w:w="2015" w:type="dxa"/>
            <w:shd w:val="clear" w:color="auto" w:fill="auto"/>
          </w:tcPr>
          <w:p w:rsidR="00753196" w:rsidRPr="00260F79" w:rsidRDefault="00753196" w:rsidP="00D26E20">
            <w:pPr>
              <w:jc w:val="both"/>
              <w:rPr>
                <w:rFonts w:ascii="Garamond" w:hAnsi="Garamond"/>
                <w:sz w:val="28"/>
                <w:szCs w:val="28"/>
              </w:rPr>
            </w:pPr>
          </w:p>
        </w:tc>
        <w:tc>
          <w:tcPr>
            <w:tcW w:w="2268" w:type="dxa"/>
            <w:shd w:val="clear" w:color="auto" w:fill="auto"/>
          </w:tcPr>
          <w:p w:rsidR="00753196" w:rsidRPr="00260F79" w:rsidRDefault="00753196" w:rsidP="00D26E20">
            <w:pPr>
              <w:jc w:val="both"/>
              <w:rPr>
                <w:rFonts w:ascii="Garamond" w:hAnsi="Garamond"/>
                <w:sz w:val="28"/>
                <w:szCs w:val="28"/>
              </w:rPr>
            </w:pPr>
          </w:p>
        </w:tc>
        <w:tc>
          <w:tcPr>
            <w:tcW w:w="2658" w:type="dxa"/>
            <w:shd w:val="clear" w:color="auto" w:fill="auto"/>
          </w:tcPr>
          <w:p w:rsidR="00753196" w:rsidRPr="00260F79" w:rsidRDefault="00753196" w:rsidP="00D26E20">
            <w:pPr>
              <w:jc w:val="both"/>
              <w:rPr>
                <w:rFonts w:ascii="Garamond" w:hAnsi="Garamond"/>
                <w:sz w:val="28"/>
                <w:szCs w:val="28"/>
              </w:rPr>
            </w:pPr>
          </w:p>
        </w:tc>
      </w:tr>
      <w:tr w:rsidR="0024785C" w:rsidRPr="00260F79" w:rsidTr="00753196">
        <w:tc>
          <w:tcPr>
            <w:tcW w:w="2913" w:type="dxa"/>
            <w:shd w:val="clear" w:color="auto" w:fill="auto"/>
          </w:tcPr>
          <w:p w:rsidR="0024785C" w:rsidRDefault="0024785C" w:rsidP="00D26E20">
            <w:pPr>
              <w:jc w:val="both"/>
              <w:rPr>
                <w:rFonts w:ascii="Garamond" w:hAnsi="Garamond"/>
                <w:sz w:val="28"/>
                <w:szCs w:val="28"/>
              </w:rPr>
            </w:pPr>
            <w:r>
              <w:rPr>
                <w:rFonts w:ascii="Garamond" w:hAnsi="Garamond"/>
                <w:sz w:val="28"/>
                <w:szCs w:val="28"/>
              </w:rPr>
              <w:t xml:space="preserve">Support Trustees and make recommendations for sustainability </w:t>
            </w:r>
          </w:p>
        </w:tc>
        <w:tc>
          <w:tcPr>
            <w:tcW w:w="2015" w:type="dxa"/>
            <w:shd w:val="clear" w:color="auto" w:fill="auto"/>
          </w:tcPr>
          <w:p w:rsidR="0024785C" w:rsidRPr="00260F79" w:rsidRDefault="0024785C" w:rsidP="00D26E20">
            <w:pPr>
              <w:jc w:val="both"/>
              <w:rPr>
                <w:rFonts w:ascii="Garamond" w:hAnsi="Garamond"/>
                <w:sz w:val="28"/>
                <w:szCs w:val="28"/>
              </w:rPr>
            </w:pPr>
          </w:p>
        </w:tc>
        <w:tc>
          <w:tcPr>
            <w:tcW w:w="2268" w:type="dxa"/>
            <w:shd w:val="clear" w:color="auto" w:fill="auto"/>
          </w:tcPr>
          <w:p w:rsidR="0024785C" w:rsidRPr="00260F79" w:rsidRDefault="0024785C" w:rsidP="00D26E20">
            <w:pPr>
              <w:jc w:val="both"/>
              <w:rPr>
                <w:rFonts w:ascii="Garamond" w:hAnsi="Garamond"/>
                <w:sz w:val="28"/>
                <w:szCs w:val="28"/>
              </w:rPr>
            </w:pPr>
          </w:p>
        </w:tc>
        <w:tc>
          <w:tcPr>
            <w:tcW w:w="2658" w:type="dxa"/>
            <w:shd w:val="clear" w:color="auto" w:fill="auto"/>
          </w:tcPr>
          <w:p w:rsidR="0024785C" w:rsidRPr="00260F79" w:rsidRDefault="0024785C" w:rsidP="00D26E20">
            <w:pPr>
              <w:jc w:val="both"/>
              <w:rPr>
                <w:rFonts w:ascii="Garamond" w:hAnsi="Garamond"/>
                <w:sz w:val="28"/>
                <w:szCs w:val="28"/>
              </w:rPr>
            </w:pPr>
          </w:p>
        </w:tc>
      </w:tr>
      <w:tr w:rsidR="0024785C" w:rsidRPr="00260F79" w:rsidTr="00753196">
        <w:tc>
          <w:tcPr>
            <w:tcW w:w="2913" w:type="dxa"/>
            <w:shd w:val="clear" w:color="auto" w:fill="auto"/>
          </w:tcPr>
          <w:p w:rsidR="0024785C" w:rsidRDefault="0024785C" w:rsidP="00D26E20">
            <w:pPr>
              <w:jc w:val="both"/>
              <w:rPr>
                <w:rFonts w:ascii="Garamond" w:hAnsi="Garamond"/>
                <w:sz w:val="28"/>
                <w:szCs w:val="28"/>
              </w:rPr>
            </w:pPr>
            <w:r>
              <w:rPr>
                <w:rFonts w:ascii="Garamond" w:hAnsi="Garamond"/>
                <w:sz w:val="28"/>
                <w:szCs w:val="28"/>
              </w:rPr>
              <w:t>Manage</w:t>
            </w:r>
            <w:r w:rsidR="007F4E17">
              <w:rPr>
                <w:rFonts w:ascii="Garamond" w:hAnsi="Garamond"/>
                <w:sz w:val="28"/>
                <w:szCs w:val="28"/>
              </w:rPr>
              <w:t xml:space="preserve"> </w:t>
            </w:r>
            <w:r w:rsidR="00491628">
              <w:rPr>
                <w:rFonts w:ascii="Garamond" w:hAnsi="Garamond"/>
                <w:sz w:val="28"/>
                <w:szCs w:val="28"/>
              </w:rPr>
              <w:t xml:space="preserve">ongoing </w:t>
            </w:r>
            <w:r>
              <w:rPr>
                <w:rFonts w:ascii="Garamond" w:hAnsi="Garamond"/>
                <w:sz w:val="28"/>
                <w:szCs w:val="28"/>
              </w:rPr>
              <w:t>Supporter and Patron renewals</w:t>
            </w:r>
          </w:p>
          <w:p w:rsidR="0024785C" w:rsidRDefault="0024785C" w:rsidP="00D26E20">
            <w:pPr>
              <w:jc w:val="both"/>
              <w:rPr>
                <w:rFonts w:ascii="Garamond" w:hAnsi="Garamond"/>
                <w:sz w:val="28"/>
                <w:szCs w:val="28"/>
              </w:rPr>
            </w:pPr>
          </w:p>
        </w:tc>
        <w:tc>
          <w:tcPr>
            <w:tcW w:w="2015" w:type="dxa"/>
            <w:shd w:val="clear" w:color="auto" w:fill="auto"/>
          </w:tcPr>
          <w:p w:rsidR="0024785C" w:rsidRPr="00260F79" w:rsidRDefault="0024785C" w:rsidP="00D26E20">
            <w:pPr>
              <w:jc w:val="both"/>
              <w:rPr>
                <w:rFonts w:ascii="Garamond" w:hAnsi="Garamond"/>
                <w:sz w:val="28"/>
                <w:szCs w:val="28"/>
              </w:rPr>
            </w:pPr>
          </w:p>
        </w:tc>
        <w:tc>
          <w:tcPr>
            <w:tcW w:w="2268" w:type="dxa"/>
            <w:shd w:val="clear" w:color="auto" w:fill="auto"/>
          </w:tcPr>
          <w:p w:rsidR="0024785C" w:rsidRPr="00260F79" w:rsidRDefault="0024785C" w:rsidP="00D26E20">
            <w:pPr>
              <w:jc w:val="both"/>
              <w:rPr>
                <w:rFonts w:ascii="Garamond" w:hAnsi="Garamond"/>
                <w:sz w:val="28"/>
                <w:szCs w:val="28"/>
              </w:rPr>
            </w:pPr>
          </w:p>
        </w:tc>
        <w:tc>
          <w:tcPr>
            <w:tcW w:w="2658" w:type="dxa"/>
            <w:shd w:val="clear" w:color="auto" w:fill="auto"/>
          </w:tcPr>
          <w:p w:rsidR="0024785C" w:rsidRPr="00260F79" w:rsidRDefault="0024785C" w:rsidP="00D26E20">
            <w:pPr>
              <w:jc w:val="both"/>
              <w:rPr>
                <w:rFonts w:ascii="Garamond" w:hAnsi="Garamond"/>
                <w:sz w:val="28"/>
                <w:szCs w:val="28"/>
              </w:rPr>
            </w:pPr>
          </w:p>
        </w:tc>
      </w:tr>
    </w:tbl>
    <w:p w:rsidR="00013ADF" w:rsidRDefault="00013ADF" w:rsidP="00D26E20">
      <w:pPr>
        <w:jc w:val="both"/>
        <w:rPr>
          <w:rFonts w:ascii="Garamond" w:hAnsi="Garamond"/>
          <w:b/>
          <w:sz w:val="28"/>
          <w:szCs w:val="28"/>
        </w:rPr>
      </w:pPr>
      <w:r>
        <w:rPr>
          <w:rFonts w:ascii="Garamond" w:hAnsi="Garamond"/>
          <w:b/>
          <w:sz w:val="28"/>
          <w:szCs w:val="28"/>
        </w:rPr>
        <w:t xml:space="preserve"> </w:t>
      </w:r>
    </w:p>
    <w:p w:rsidR="00D26E20" w:rsidRPr="00013ADF" w:rsidRDefault="00013ADF" w:rsidP="00D26E20">
      <w:pPr>
        <w:jc w:val="both"/>
        <w:rPr>
          <w:rFonts w:ascii="Garamond" w:hAnsi="Garamond"/>
          <w:sz w:val="28"/>
          <w:szCs w:val="28"/>
        </w:rPr>
      </w:pPr>
      <w:r w:rsidRPr="00013ADF">
        <w:rPr>
          <w:rFonts w:ascii="Garamond" w:hAnsi="Garamond"/>
          <w:sz w:val="28"/>
          <w:szCs w:val="28"/>
        </w:rPr>
        <w:t>Please submit your tender information</w:t>
      </w:r>
      <w:r>
        <w:rPr>
          <w:rFonts w:ascii="Garamond" w:hAnsi="Garamond"/>
          <w:sz w:val="28"/>
          <w:szCs w:val="28"/>
        </w:rPr>
        <w:t xml:space="preserve"> by the required deadline</w:t>
      </w:r>
      <w:r w:rsidRPr="00013ADF">
        <w:rPr>
          <w:rFonts w:ascii="Garamond" w:hAnsi="Garamond"/>
          <w:sz w:val="28"/>
          <w:szCs w:val="28"/>
        </w:rPr>
        <w:t xml:space="preserve"> to: </w:t>
      </w:r>
    </w:p>
    <w:p w:rsidR="00013ADF" w:rsidRDefault="00013ADF" w:rsidP="00013ADF">
      <w:pPr>
        <w:spacing w:after="120" w:line="240" w:lineRule="auto"/>
        <w:jc w:val="both"/>
        <w:rPr>
          <w:rFonts w:ascii="Garamond" w:hAnsi="Garamond"/>
          <w:sz w:val="28"/>
          <w:szCs w:val="28"/>
        </w:rPr>
      </w:pPr>
      <w:r>
        <w:rPr>
          <w:rFonts w:ascii="Garamond" w:hAnsi="Garamond"/>
          <w:sz w:val="28"/>
          <w:szCs w:val="28"/>
        </w:rPr>
        <w:t>Sarah Robinson</w:t>
      </w:r>
    </w:p>
    <w:p w:rsidR="00013ADF" w:rsidRDefault="00013ADF" w:rsidP="00013ADF">
      <w:pPr>
        <w:spacing w:after="120" w:line="240" w:lineRule="auto"/>
        <w:jc w:val="both"/>
        <w:rPr>
          <w:rFonts w:ascii="Garamond" w:hAnsi="Garamond"/>
          <w:sz w:val="28"/>
          <w:szCs w:val="28"/>
        </w:rPr>
      </w:pPr>
      <w:r>
        <w:rPr>
          <w:rFonts w:ascii="Garamond" w:hAnsi="Garamond"/>
          <w:sz w:val="28"/>
          <w:szCs w:val="28"/>
        </w:rPr>
        <w:t>Historic Chapels Trust</w:t>
      </w:r>
    </w:p>
    <w:p w:rsidR="00013ADF" w:rsidRDefault="00013ADF" w:rsidP="00013ADF">
      <w:pPr>
        <w:spacing w:after="120" w:line="240" w:lineRule="auto"/>
        <w:jc w:val="both"/>
        <w:rPr>
          <w:rFonts w:ascii="Garamond" w:hAnsi="Garamond"/>
          <w:sz w:val="28"/>
          <w:szCs w:val="28"/>
        </w:rPr>
      </w:pPr>
      <w:r>
        <w:rPr>
          <w:rFonts w:ascii="Garamond" w:hAnsi="Garamond"/>
          <w:sz w:val="28"/>
          <w:szCs w:val="28"/>
        </w:rPr>
        <w:t>c/o Society Building</w:t>
      </w:r>
    </w:p>
    <w:p w:rsidR="00013ADF" w:rsidRDefault="00013ADF" w:rsidP="00013ADF">
      <w:pPr>
        <w:spacing w:after="120" w:line="240" w:lineRule="auto"/>
        <w:jc w:val="both"/>
        <w:rPr>
          <w:rFonts w:ascii="Garamond" w:hAnsi="Garamond"/>
          <w:sz w:val="28"/>
          <w:szCs w:val="28"/>
        </w:rPr>
      </w:pPr>
      <w:r>
        <w:rPr>
          <w:rFonts w:ascii="Garamond" w:hAnsi="Garamond"/>
          <w:sz w:val="28"/>
          <w:szCs w:val="28"/>
        </w:rPr>
        <w:t>8 All Saints Street</w:t>
      </w:r>
    </w:p>
    <w:p w:rsidR="00013ADF" w:rsidRDefault="00013ADF" w:rsidP="00013ADF">
      <w:pPr>
        <w:spacing w:after="120" w:line="240" w:lineRule="auto"/>
        <w:jc w:val="both"/>
        <w:rPr>
          <w:rFonts w:ascii="Garamond" w:hAnsi="Garamond"/>
          <w:sz w:val="28"/>
          <w:szCs w:val="28"/>
        </w:rPr>
      </w:pPr>
      <w:r>
        <w:rPr>
          <w:rFonts w:ascii="Garamond" w:hAnsi="Garamond"/>
          <w:sz w:val="28"/>
          <w:szCs w:val="28"/>
        </w:rPr>
        <w:t>London N1 9RL</w:t>
      </w:r>
    </w:p>
    <w:p w:rsidR="006E0069" w:rsidRPr="00013ADF" w:rsidRDefault="006E0069" w:rsidP="00013ADF">
      <w:pPr>
        <w:spacing w:after="120" w:line="240" w:lineRule="auto"/>
        <w:jc w:val="both"/>
        <w:rPr>
          <w:rFonts w:ascii="Garamond" w:hAnsi="Garamond"/>
          <w:sz w:val="28"/>
          <w:szCs w:val="28"/>
        </w:rPr>
      </w:pPr>
    </w:p>
    <w:p w:rsidR="00753196" w:rsidRPr="00D26E20" w:rsidRDefault="00753196" w:rsidP="00D26E20">
      <w:pPr>
        <w:jc w:val="both"/>
        <w:rPr>
          <w:rFonts w:asciiTheme="majorHAnsi" w:eastAsiaTheme="majorEastAsia" w:hAnsiTheme="majorHAnsi" w:cstheme="majorBidi"/>
          <w:color w:val="1F4D78" w:themeColor="accent1" w:themeShade="7F"/>
        </w:rPr>
      </w:pPr>
      <w:r w:rsidRPr="009715DE">
        <w:rPr>
          <w:rFonts w:ascii="Garamond" w:hAnsi="Garamond"/>
          <w:b/>
          <w:sz w:val="28"/>
          <w:szCs w:val="28"/>
        </w:rPr>
        <w:t>Timescale</w:t>
      </w:r>
    </w:p>
    <w:tbl>
      <w:tblPr>
        <w:tblStyle w:val="TableGrid"/>
        <w:tblW w:w="0" w:type="auto"/>
        <w:tblLook w:val="04A0" w:firstRow="1" w:lastRow="0" w:firstColumn="1" w:lastColumn="0" w:noHBand="0" w:noVBand="1"/>
      </w:tblPr>
      <w:tblGrid>
        <w:gridCol w:w="3037"/>
        <w:gridCol w:w="1148"/>
        <w:gridCol w:w="4875"/>
      </w:tblGrid>
      <w:tr w:rsidR="00753196" w:rsidRPr="009E1FBF" w:rsidTr="00753196">
        <w:trPr>
          <w:trHeight w:val="308"/>
        </w:trPr>
        <w:tc>
          <w:tcPr>
            <w:tcW w:w="3037" w:type="dxa"/>
          </w:tcPr>
          <w:p w:rsidR="00753196" w:rsidRPr="009E1FBF" w:rsidRDefault="00753196" w:rsidP="00D26E20">
            <w:pPr>
              <w:jc w:val="both"/>
              <w:rPr>
                <w:rFonts w:ascii="Garamond" w:hAnsi="Garamond"/>
                <w:sz w:val="28"/>
                <w:szCs w:val="28"/>
              </w:rPr>
            </w:pPr>
            <w:r w:rsidRPr="009E1FBF">
              <w:rPr>
                <w:rFonts w:ascii="Garamond" w:hAnsi="Garamond"/>
                <w:sz w:val="28"/>
                <w:szCs w:val="28"/>
              </w:rPr>
              <w:t>Deadline for responses</w:t>
            </w:r>
          </w:p>
        </w:tc>
        <w:tc>
          <w:tcPr>
            <w:tcW w:w="1148" w:type="dxa"/>
          </w:tcPr>
          <w:p w:rsidR="00753196" w:rsidRPr="009E1FBF" w:rsidRDefault="00753196" w:rsidP="00D26E20">
            <w:pPr>
              <w:jc w:val="both"/>
              <w:rPr>
                <w:rFonts w:ascii="Garamond" w:hAnsi="Garamond"/>
                <w:sz w:val="28"/>
                <w:szCs w:val="28"/>
              </w:rPr>
            </w:pPr>
            <w:r w:rsidRPr="009E1FBF">
              <w:rPr>
                <w:rFonts w:ascii="Garamond" w:hAnsi="Garamond"/>
                <w:sz w:val="28"/>
                <w:szCs w:val="28"/>
              </w:rPr>
              <w:t>Date</w:t>
            </w:r>
          </w:p>
        </w:tc>
        <w:tc>
          <w:tcPr>
            <w:tcW w:w="4875" w:type="dxa"/>
          </w:tcPr>
          <w:p w:rsidR="00753196" w:rsidRPr="009E1FBF" w:rsidRDefault="00126DB2" w:rsidP="00D26E20">
            <w:pPr>
              <w:jc w:val="both"/>
              <w:rPr>
                <w:rFonts w:ascii="Garamond" w:hAnsi="Garamond"/>
                <w:sz w:val="28"/>
                <w:szCs w:val="28"/>
              </w:rPr>
            </w:pPr>
            <w:r>
              <w:rPr>
                <w:rFonts w:ascii="Garamond" w:hAnsi="Garamond"/>
                <w:sz w:val="28"/>
                <w:szCs w:val="28"/>
              </w:rPr>
              <w:t xml:space="preserve">9 September </w:t>
            </w:r>
            <w:r w:rsidR="00753196" w:rsidRPr="009E1FBF">
              <w:rPr>
                <w:rFonts w:ascii="Garamond" w:hAnsi="Garamond"/>
                <w:sz w:val="28"/>
                <w:szCs w:val="28"/>
              </w:rPr>
              <w:t>20</w:t>
            </w:r>
            <w:r w:rsidR="00491628">
              <w:rPr>
                <w:rFonts w:ascii="Garamond" w:hAnsi="Garamond"/>
                <w:sz w:val="28"/>
                <w:szCs w:val="28"/>
              </w:rPr>
              <w:t>19</w:t>
            </w:r>
            <w:r>
              <w:rPr>
                <w:rFonts w:ascii="Garamond" w:hAnsi="Garamond"/>
                <w:sz w:val="28"/>
                <w:szCs w:val="28"/>
              </w:rPr>
              <w:t xml:space="preserve"> (noon)</w:t>
            </w:r>
          </w:p>
        </w:tc>
      </w:tr>
      <w:tr w:rsidR="00753196" w:rsidRPr="009E1FBF" w:rsidTr="00753196">
        <w:trPr>
          <w:trHeight w:val="308"/>
        </w:trPr>
        <w:tc>
          <w:tcPr>
            <w:tcW w:w="3037" w:type="dxa"/>
          </w:tcPr>
          <w:p w:rsidR="00753196" w:rsidRPr="009E1FBF" w:rsidRDefault="00753196" w:rsidP="00D26E20">
            <w:pPr>
              <w:jc w:val="both"/>
              <w:rPr>
                <w:rFonts w:ascii="Garamond" w:hAnsi="Garamond"/>
                <w:sz w:val="28"/>
                <w:szCs w:val="28"/>
              </w:rPr>
            </w:pPr>
            <w:r w:rsidRPr="009E1FBF">
              <w:rPr>
                <w:rFonts w:ascii="Garamond" w:hAnsi="Garamond"/>
                <w:sz w:val="28"/>
                <w:szCs w:val="28"/>
              </w:rPr>
              <w:t>Evaluation of responses</w:t>
            </w:r>
          </w:p>
        </w:tc>
        <w:tc>
          <w:tcPr>
            <w:tcW w:w="1148" w:type="dxa"/>
          </w:tcPr>
          <w:p w:rsidR="00753196" w:rsidRPr="009E1FBF" w:rsidRDefault="004355CB" w:rsidP="00D26E20">
            <w:pPr>
              <w:jc w:val="both"/>
              <w:rPr>
                <w:rFonts w:ascii="Garamond" w:hAnsi="Garamond"/>
                <w:sz w:val="28"/>
                <w:szCs w:val="28"/>
              </w:rPr>
            </w:pPr>
            <w:r>
              <w:rPr>
                <w:rFonts w:ascii="Garamond" w:hAnsi="Garamond"/>
                <w:sz w:val="28"/>
                <w:szCs w:val="28"/>
              </w:rPr>
              <w:t>Date</w:t>
            </w:r>
          </w:p>
        </w:tc>
        <w:tc>
          <w:tcPr>
            <w:tcW w:w="4875" w:type="dxa"/>
          </w:tcPr>
          <w:p w:rsidR="00753196" w:rsidRPr="009E1FBF" w:rsidRDefault="00126DB2" w:rsidP="00D26E20">
            <w:pPr>
              <w:jc w:val="both"/>
              <w:rPr>
                <w:rFonts w:ascii="Garamond" w:hAnsi="Garamond"/>
                <w:sz w:val="28"/>
                <w:szCs w:val="28"/>
              </w:rPr>
            </w:pPr>
            <w:r>
              <w:rPr>
                <w:rFonts w:ascii="Garamond" w:hAnsi="Garamond"/>
                <w:sz w:val="28"/>
                <w:szCs w:val="28"/>
              </w:rPr>
              <w:t xml:space="preserve">By 11 September </w:t>
            </w:r>
            <w:r w:rsidR="00753196" w:rsidRPr="009E1FBF">
              <w:rPr>
                <w:rFonts w:ascii="Garamond" w:hAnsi="Garamond"/>
                <w:sz w:val="28"/>
                <w:szCs w:val="28"/>
              </w:rPr>
              <w:t>20</w:t>
            </w:r>
            <w:r w:rsidR="00491628">
              <w:rPr>
                <w:rFonts w:ascii="Garamond" w:hAnsi="Garamond"/>
                <w:sz w:val="28"/>
                <w:szCs w:val="28"/>
              </w:rPr>
              <w:t>19</w:t>
            </w:r>
          </w:p>
        </w:tc>
      </w:tr>
      <w:tr w:rsidR="009F25C0" w:rsidRPr="009E1FBF" w:rsidTr="00753196">
        <w:tc>
          <w:tcPr>
            <w:tcW w:w="3037" w:type="dxa"/>
          </w:tcPr>
          <w:p w:rsidR="009F25C0" w:rsidRPr="009E1FBF" w:rsidRDefault="009F25C0" w:rsidP="00D26E20">
            <w:pPr>
              <w:jc w:val="both"/>
              <w:rPr>
                <w:rFonts w:ascii="Garamond" w:hAnsi="Garamond"/>
                <w:sz w:val="28"/>
                <w:szCs w:val="28"/>
              </w:rPr>
            </w:pPr>
            <w:r>
              <w:rPr>
                <w:rFonts w:ascii="Garamond" w:hAnsi="Garamond"/>
                <w:sz w:val="28"/>
                <w:szCs w:val="28"/>
              </w:rPr>
              <w:t>Interviews</w:t>
            </w:r>
          </w:p>
        </w:tc>
        <w:tc>
          <w:tcPr>
            <w:tcW w:w="1148" w:type="dxa"/>
          </w:tcPr>
          <w:p w:rsidR="009F25C0" w:rsidRPr="009E1FBF" w:rsidRDefault="004355CB" w:rsidP="00D26E20">
            <w:pPr>
              <w:jc w:val="both"/>
              <w:rPr>
                <w:rFonts w:ascii="Garamond" w:hAnsi="Garamond"/>
                <w:sz w:val="28"/>
                <w:szCs w:val="28"/>
              </w:rPr>
            </w:pPr>
            <w:r>
              <w:rPr>
                <w:rFonts w:ascii="Garamond" w:hAnsi="Garamond"/>
                <w:sz w:val="28"/>
                <w:szCs w:val="28"/>
              </w:rPr>
              <w:t>Date</w:t>
            </w:r>
          </w:p>
        </w:tc>
        <w:tc>
          <w:tcPr>
            <w:tcW w:w="4875" w:type="dxa"/>
          </w:tcPr>
          <w:p w:rsidR="009F25C0" w:rsidRPr="009E1FBF" w:rsidRDefault="00126DB2" w:rsidP="00D26E20">
            <w:pPr>
              <w:jc w:val="both"/>
              <w:rPr>
                <w:rFonts w:ascii="Garamond" w:hAnsi="Garamond"/>
                <w:sz w:val="28"/>
                <w:szCs w:val="28"/>
              </w:rPr>
            </w:pPr>
            <w:r>
              <w:rPr>
                <w:rFonts w:ascii="Garamond" w:hAnsi="Garamond"/>
                <w:sz w:val="28"/>
                <w:szCs w:val="28"/>
              </w:rPr>
              <w:t xml:space="preserve">Mid to end  September </w:t>
            </w:r>
            <w:r w:rsidR="009F25C0">
              <w:rPr>
                <w:rFonts w:ascii="Garamond" w:hAnsi="Garamond"/>
                <w:sz w:val="28"/>
                <w:szCs w:val="28"/>
              </w:rPr>
              <w:t>2019</w:t>
            </w:r>
          </w:p>
        </w:tc>
      </w:tr>
      <w:tr w:rsidR="00753196" w:rsidRPr="009E1FBF" w:rsidTr="00753196">
        <w:tc>
          <w:tcPr>
            <w:tcW w:w="3037" w:type="dxa"/>
          </w:tcPr>
          <w:p w:rsidR="00753196" w:rsidRPr="009E1FBF" w:rsidRDefault="00753196" w:rsidP="00D26E20">
            <w:pPr>
              <w:jc w:val="both"/>
              <w:rPr>
                <w:rFonts w:ascii="Garamond" w:hAnsi="Garamond"/>
                <w:sz w:val="28"/>
                <w:szCs w:val="28"/>
              </w:rPr>
            </w:pPr>
            <w:r w:rsidRPr="009E1FBF">
              <w:rPr>
                <w:rFonts w:ascii="Garamond" w:hAnsi="Garamond"/>
                <w:sz w:val="28"/>
                <w:szCs w:val="28"/>
              </w:rPr>
              <w:t>Contract award</w:t>
            </w:r>
          </w:p>
        </w:tc>
        <w:tc>
          <w:tcPr>
            <w:tcW w:w="1148" w:type="dxa"/>
          </w:tcPr>
          <w:p w:rsidR="00753196" w:rsidRPr="009E1FBF" w:rsidRDefault="00753196" w:rsidP="00D26E20">
            <w:pPr>
              <w:jc w:val="both"/>
              <w:rPr>
                <w:rFonts w:ascii="Garamond" w:hAnsi="Garamond"/>
                <w:sz w:val="28"/>
                <w:szCs w:val="28"/>
              </w:rPr>
            </w:pPr>
            <w:r w:rsidRPr="009E1FBF">
              <w:rPr>
                <w:rFonts w:ascii="Garamond" w:hAnsi="Garamond"/>
                <w:sz w:val="28"/>
                <w:szCs w:val="28"/>
              </w:rPr>
              <w:t>Date</w:t>
            </w:r>
          </w:p>
        </w:tc>
        <w:tc>
          <w:tcPr>
            <w:tcW w:w="4875" w:type="dxa"/>
          </w:tcPr>
          <w:p w:rsidR="00753196" w:rsidRPr="009E1FBF" w:rsidRDefault="00126DB2" w:rsidP="00437CFC">
            <w:pPr>
              <w:jc w:val="both"/>
              <w:rPr>
                <w:rFonts w:ascii="Garamond" w:hAnsi="Garamond"/>
                <w:sz w:val="28"/>
                <w:szCs w:val="28"/>
              </w:rPr>
            </w:pPr>
            <w:r>
              <w:rPr>
                <w:rFonts w:ascii="Garamond" w:hAnsi="Garamond"/>
                <w:sz w:val="28"/>
                <w:szCs w:val="28"/>
              </w:rPr>
              <w:t xml:space="preserve">End September </w:t>
            </w:r>
            <w:r w:rsidR="00753196" w:rsidRPr="009E1FBF">
              <w:rPr>
                <w:rFonts w:ascii="Garamond" w:hAnsi="Garamond"/>
                <w:sz w:val="28"/>
                <w:szCs w:val="28"/>
              </w:rPr>
              <w:t>20</w:t>
            </w:r>
            <w:r w:rsidR="00491628">
              <w:rPr>
                <w:rFonts w:ascii="Garamond" w:hAnsi="Garamond"/>
                <w:sz w:val="28"/>
                <w:szCs w:val="28"/>
              </w:rPr>
              <w:t>19</w:t>
            </w:r>
          </w:p>
        </w:tc>
      </w:tr>
      <w:tr w:rsidR="00753196" w:rsidRPr="009E1FBF" w:rsidTr="00753196">
        <w:trPr>
          <w:trHeight w:val="308"/>
        </w:trPr>
        <w:tc>
          <w:tcPr>
            <w:tcW w:w="3037" w:type="dxa"/>
            <w:vMerge w:val="restart"/>
          </w:tcPr>
          <w:p w:rsidR="00753196" w:rsidRPr="009E1FBF" w:rsidRDefault="00753196" w:rsidP="00D26E20">
            <w:pPr>
              <w:jc w:val="both"/>
              <w:rPr>
                <w:rFonts w:ascii="Garamond" w:hAnsi="Garamond"/>
                <w:sz w:val="28"/>
                <w:szCs w:val="28"/>
              </w:rPr>
            </w:pPr>
            <w:r w:rsidRPr="009E1FBF">
              <w:rPr>
                <w:rFonts w:ascii="Garamond" w:hAnsi="Garamond"/>
                <w:sz w:val="28"/>
                <w:szCs w:val="28"/>
              </w:rPr>
              <w:t>Contract period</w:t>
            </w:r>
          </w:p>
        </w:tc>
        <w:tc>
          <w:tcPr>
            <w:tcW w:w="1148" w:type="dxa"/>
          </w:tcPr>
          <w:p w:rsidR="00753196" w:rsidRPr="009E1FBF" w:rsidRDefault="00753196" w:rsidP="00D26E20">
            <w:pPr>
              <w:jc w:val="both"/>
              <w:rPr>
                <w:rFonts w:ascii="Garamond" w:hAnsi="Garamond"/>
                <w:sz w:val="28"/>
                <w:szCs w:val="28"/>
              </w:rPr>
            </w:pPr>
            <w:r w:rsidRPr="009E1FBF">
              <w:rPr>
                <w:rFonts w:ascii="Garamond" w:hAnsi="Garamond"/>
                <w:sz w:val="28"/>
                <w:szCs w:val="28"/>
              </w:rPr>
              <w:t>Start</w:t>
            </w:r>
          </w:p>
        </w:tc>
        <w:tc>
          <w:tcPr>
            <w:tcW w:w="4875" w:type="dxa"/>
          </w:tcPr>
          <w:p w:rsidR="00753196" w:rsidRPr="009E1FBF" w:rsidRDefault="00126DB2" w:rsidP="00D26E20">
            <w:pPr>
              <w:jc w:val="both"/>
              <w:rPr>
                <w:rFonts w:ascii="Garamond" w:hAnsi="Garamond"/>
                <w:sz w:val="28"/>
                <w:szCs w:val="28"/>
              </w:rPr>
            </w:pPr>
            <w:r>
              <w:rPr>
                <w:rFonts w:ascii="Garamond" w:hAnsi="Garamond"/>
                <w:sz w:val="28"/>
                <w:szCs w:val="28"/>
              </w:rPr>
              <w:t xml:space="preserve">1 October </w:t>
            </w:r>
            <w:r w:rsidR="004355CB">
              <w:rPr>
                <w:rFonts w:ascii="Garamond" w:hAnsi="Garamond"/>
                <w:sz w:val="28"/>
                <w:szCs w:val="28"/>
              </w:rPr>
              <w:t>2019</w:t>
            </w:r>
          </w:p>
        </w:tc>
      </w:tr>
      <w:tr w:rsidR="00753196" w:rsidRPr="009E1FBF" w:rsidTr="00753196">
        <w:trPr>
          <w:trHeight w:val="307"/>
        </w:trPr>
        <w:tc>
          <w:tcPr>
            <w:tcW w:w="3037" w:type="dxa"/>
            <w:vMerge/>
          </w:tcPr>
          <w:p w:rsidR="00753196" w:rsidRPr="009E1FBF" w:rsidRDefault="00753196" w:rsidP="00D26E20">
            <w:pPr>
              <w:jc w:val="both"/>
              <w:rPr>
                <w:rFonts w:ascii="Garamond" w:hAnsi="Garamond"/>
                <w:sz w:val="28"/>
                <w:szCs w:val="28"/>
              </w:rPr>
            </w:pPr>
          </w:p>
        </w:tc>
        <w:tc>
          <w:tcPr>
            <w:tcW w:w="1148" w:type="dxa"/>
          </w:tcPr>
          <w:p w:rsidR="00753196" w:rsidRPr="009E1FBF" w:rsidRDefault="00753196" w:rsidP="00D26E20">
            <w:pPr>
              <w:jc w:val="both"/>
              <w:rPr>
                <w:rFonts w:ascii="Garamond" w:hAnsi="Garamond"/>
                <w:sz w:val="28"/>
                <w:szCs w:val="28"/>
              </w:rPr>
            </w:pPr>
            <w:r w:rsidRPr="009E1FBF">
              <w:rPr>
                <w:rFonts w:ascii="Garamond" w:hAnsi="Garamond"/>
                <w:sz w:val="28"/>
                <w:szCs w:val="28"/>
              </w:rPr>
              <w:t>End</w:t>
            </w:r>
          </w:p>
        </w:tc>
        <w:tc>
          <w:tcPr>
            <w:tcW w:w="4875" w:type="dxa"/>
          </w:tcPr>
          <w:p w:rsidR="00753196" w:rsidRPr="009E1FBF" w:rsidRDefault="001D001B" w:rsidP="00AB29A1">
            <w:pPr>
              <w:jc w:val="both"/>
              <w:rPr>
                <w:rFonts w:ascii="Garamond" w:hAnsi="Garamond"/>
                <w:sz w:val="28"/>
                <w:szCs w:val="28"/>
              </w:rPr>
            </w:pPr>
            <w:r>
              <w:rPr>
                <w:rFonts w:ascii="Garamond" w:hAnsi="Garamond"/>
                <w:sz w:val="28"/>
                <w:szCs w:val="28"/>
              </w:rPr>
              <w:t xml:space="preserve">31 March </w:t>
            </w:r>
            <w:r w:rsidR="00753196" w:rsidRPr="009E1FBF">
              <w:rPr>
                <w:rFonts w:ascii="Garamond" w:hAnsi="Garamond"/>
                <w:sz w:val="28"/>
                <w:szCs w:val="28"/>
              </w:rPr>
              <w:t>2020</w:t>
            </w:r>
          </w:p>
        </w:tc>
      </w:tr>
      <w:tr w:rsidR="00753196" w:rsidRPr="009E1FBF" w:rsidTr="00753196">
        <w:trPr>
          <w:trHeight w:val="465"/>
        </w:trPr>
        <w:tc>
          <w:tcPr>
            <w:tcW w:w="3037" w:type="dxa"/>
          </w:tcPr>
          <w:p w:rsidR="00753196" w:rsidRPr="009E1FBF" w:rsidRDefault="00753196" w:rsidP="00D26E20">
            <w:pPr>
              <w:jc w:val="both"/>
              <w:rPr>
                <w:rFonts w:ascii="Garamond" w:hAnsi="Garamond"/>
                <w:sz w:val="28"/>
                <w:szCs w:val="28"/>
              </w:rPr>
            </w:pPr>
            <w:r w:rsidRPr="009E1FBF">
              <w:rPr>
                <w:rFonts w:ascii="Garamond" w:hAnsi="Garamond"/>
                <w:sz w:val="28"/>
                <w:szCs w:val="28"/>
              </w:rPr>
              <w:t xml:space="preserve">Deadline for delivery of </w:t>
            </w:r>
            <w:r w:rsidR="00260F79" w:rsidRPr="009E1FBF">
              <w:rPr>
                <w:rFonts w:ascii="Garamond" w:hAnsi="Garamond"/>
                <w:sz w:val="28"/>
                <w:szCs w:val="28"/>
              </w:rPr>
              <w:t xml:space="preserve">Case for Support </w:t>
            </w:r>
          </w:p>
        </w:tc>
        <w:tc>
          <w:tcPr>
            <w:tcW w:w="1148" w:type="dxa"/>
          </w:tcPr>
          <w:p w:rsidR="00753196" w:rsidRPr="009E1FBF" w:rsidRDefault="00753196" w:rsidP="00D26E20">
            <w:pPr>
              <w:jc w:val="both"/>
              <w:rPr>
                <w:rFonts w:ascii="Garamond" w:hAnsi="Garamond"/>
                <w:sz w:val="28"/>
                <w:szCs w:val="28"/>
              </w:rPr>
            </w:pPr>
            <w:r w:rsidRPr="009E1FBF">
              <w:rPr>
                <w:rFonts w:ascii="Garamond" w:hAnsi="Garamond"/>
                <w:sz w:val="28"/>
                <w:szCs w:val="28"/>
              </w:rPr>
              <w:t>Date</w:t>
            </w:r>
          </w:p>
        </w:tc>
        <w:tc>
          <w:tcPr>
            <w:tcW w:w="4875" w:type="dxa"/>
          </w:tcPr>
          <w:p w:rsidR="00753196" w:rsidRPr="009E1FBF" w:rsidRDefault="00AB29A1" w:rsidP="001D001B">
            <w:pPr>
              <w:jc w:val="both"/>
              <w:rPr>
                <w:rFonts w:ascii="Garamond" w:hAnsi="Garamond"/>
                <w:sz w:val="28"/>
                <w:szCs w:val="28"/>
              </w:rPr>
            </w:pPr>
            <w:r>
              <w:rPr>
                <w:rFonts w:ascii="Garamond" w:hAnsi="Garamond"/>
                <w:sz w:val="28"/>
                <w:szCs w:val="28"/>
              </w:rPr>
              <w:t xml:space="preserve">1 </w:t>
            </w:r>
            <w:r w:rsidR="001D001B">
              <w:rPr>
                <w:rFonts w:ascii="Garamond" w:hAnsi="Garamond"/>
                <w:sz w:val="28"/>
                <w:szCs w:val="28"/>
              </w:rPr>
              <w:t xml:space="preserve">November </w:t>
            </w:r>
            <w:r w:rsidR="00260F79" w:rsidRPr="009E1FBF">
              <w:rPr>
                <w:rFonts w:ascii="Garamond" w:hAnsi="Garamond"/>
                <w:sz w:val="28"/>
                <w:szCs w:val="28"/>
              </w:rPr>
              <w:t>2019</w:t>
            </w:r>
          </w:p>
        </w:tc>
      </w:tr>
      <w:tr w:rsidR="00753196" w:rsidRPr="009E1FBF" w:rsidTr="00753196">
        <w:trPr>
          <w:trHeight w:val="465"/>
        </w:trPr>
        <w:tc>
          <w:tcPr>
            <w:tcW w:w="3037" w:type="dxa"/>
          </w:tcPr>
          <w:p w:rsidR="00753196" w:rsidRPr="009E1FBF" w:rsidRDefault="009E1FBF" w:rsidP="00D26E20">
            <w:pPr>
              <w:jc w:val="both"/>
              <w:rPr>
                <w:rFonts w:ascii="Garamond" w:hAnsi="Garamond"/>
                <w:sz w:val="28"/>
                <w:szCs w:val="28"/>
              </w:rPr>
            </w:pPr>
            <w:r>
              <w:rPr>
                <w:rFonts w:ascii="Garamond" w:hAnsi="Garamond"/>
                <w:sz w:val="28"/>
                <w:szCs w:val="28"/>
              </w:rPr>
              <w:t>Deadline for 3-year funding p</w:t>
            </w:r>
            <w:r w:rsidR="00806EEB">
              <w:rPr>
                <w:rFonts w:ascii="Garamond" w:hAnsi="Garamond"/>
                <w:sz w:val="28"/>
                <w:szCs w:val="28"/>
              </w:rPr>
              <w:t>l</w:t>
            </w:r>
            <w:r>
              <w:rPr>
                <w:rFonts w:ascii="Garamond" w:hAnsi="Garamond"/>
                <w:sz w:val="28"/>
                <w:szCs w:val="28"/>
              </w:rPr>
              <w:t>an and script</w:t>
            </w:r>
          </w:p>
        </w:tc>
        <w:tc>
          <w:tcPr>
            <w:tcW w:w="1148" w:type="dxa"/>
          </w:tcPr>
          <w:p w:rsidR="00753196" w:rsidRPr="009E1FBF" w:rsidRDefault="00753196" w:rsidP="00D26E20">
            <w:pPr>
              <w:jc w:val="both"/>
              <w:rPr>
                <w:rFonts w:ascii="Garamond" w:hAnsi="Garamond"/>
                <w:sz w:val="28"/>
                <w:szCs w:val="28"/>
              </w:rPr>
            </w:pPr>
            <w:r w:rsidRPr="009E1FBF">
              <w:rPr>
                <w:rFonts w:ascii="Garamond" w:hAnsi="Garamond"/>
                <w:sz w:val="28"/>
                <w:szCs w:val="28"/>
              </w:rPr>
              <w:t>Date</w:t>
            </w:r>
          </w:p>
        </w:tc>
        <w:tc>
          <w:tcPr>
            <w:tcW w:w="4875" w:type="dxa"/>
          </w:tcPr>
          <w:p w:rsidR="00753196" w:rsidRPr="009E1FBF" w:rsidRDefault="001D001B" w:rsidP="00AB29A1">
            <w:pPr>
              <w:jc w:val="both"/>
              <w:rPr>
                <w:rFonts w:ascii="Garamond" w:hAnsi="Garamond"/>
                <w:sz w:val="28"/>
                <w:szCs w:val="28"/>
              </w:rPr>
            </w:pPr>
            <w:r>
              <w:rPr>
                <w:rFonts w:ascii="Garamond" w:hAnsi="Garamond"/>
                <w:sz w:val="28"/>
                <w:szCs w:val="28"/>
              </w:rPr>
              <w:t xml:space="preserve">1 December </w:t>
            </w:r>
            <w:r w:rsidR="00260F79" w:rsidRPr="009E1FBF">
              <w:rPr>
                <w:rFonts w:ascii="Garamond" w:hAnsi="Garamond"/>
                <w:sz w:val="28"/>
                <w:szCs w:val="28"/>
              </w:rPr>
              <w:t>2019</w:t>
            </w:r>
          </w:p>
        </w:tc>
      </w:tr>
      <w:tr w:rsidR="009E1FBF" w:rsidRPr="009E1FBF" w:rsidTr="00753196">
        <w:trPr>
          <w:trHeight w:val="465"/>
        </w:trPr>
        <w:tc>
          <w:tcPr>
            <w:tcW w:w="3037" w:type="dxa"/>
          </w:tcPr>
          <w:p w:rsidR="009E1FBF" w:rsidRPr="009E1FBF" w:rsidRDefault="009E1FBF" w:rsidP="00D26E20">
            <w:pPr>
              <w:jc w:val="both"/>
              <w:rPr>
                <w:rFonts w:ascii="Garamond" w:hAnsi="Garamond"/>
                <w:sz w:val="28"/>
                <w:szCs w:val="28"/>
              </w:rPr>
            </w:pPr>
            <w:r w:rsidRPr="009E1FBF">
              <w:rPr>
                <w:rFonts w:ascii="Garamond" w:hAnsi="Garamond"/>
                <w:sz w:val="28"/>
                <w:szCs w:val="28"/>
              </w:rPr>
              <w:t>Deadline for delivery of first tranche of bids</w:t>
            </w:r>
          </w:p>
        </w:tc>
        <w:tc>
          <w:tcPr>
            <w:tcW w:w="1148" w:type="dxa"/>
          </w:tcPr>
          <w:p w:rsidR="009E1FBF" w:rsidRPr="009E1FBF" w:rsidRDefault="009E1FBF" w:rsidP="00D26E20">
            <w:pPr>
              <w:jc w:val="both"/>
              <w:rPr>
                <w:rFonts w:ascii="Garamond" w:hAnsi="Garamond"/>
                <w:sz w:val="28"/>
                <w:szCs w:val="28"/>
              </w:rPr>
            </w:pPr>
            <w:r>
              <w:rPr>
                <w:rFonts w:ascii="Garamond" w:hAnsi="Garamond"/>
                <w:sz w:val="28"/>
                <w:szCs w:val="28"/>
              </w:rPr>
              <w:t>Date</w:t>
            </w:r>
          </w:p>
        </w:tc>
        <w:tc>
          <w:tcPr>
            <w:tcW w:w="4875" w:type="dxa"/>
          </w:tcPr>
          <w:p w:rsidR="009E1FBF" w:rsidRPr="009E1FBF" w:rsidRDefault="00AB29A1" w:rsidP="00AB29A1">
            <w:pPr>
              <w:jc w:val="both"/>
              <w:rPr>
                <w:rFonts w:ascii="Garamond" w:hAnsi="Garamond"/>
                <w:sz w:val="28"/>
                <w:szCs w:val="28"/>
              </w:rPr>
            </w:pPr>
            <w:r>
              <w:rPr>
                <w:rFonts w:ascii="Garamond" w:hAnsi="Garamond"/>
                <w:sz w:val="28"/>
                <w:szCs w:val="28"/>
              </w:rPr>
              <w:t xml:space="preserve">End January </w:t>
            </w:r>
            <w:r w:rsidR="009E1FBF">
              <w:rPr>
                <w:rFonts w:ascii="Garamond" w:hAnsi="Garamond"/>
                <w:sz w:val="28"/>
                <w:szCs w:val="28"/>
              </w:rPr>
              <w:t>2019</w:t>
            </w:r>
          </w:p>
        </w:tc>
      </w:tr>
      <w:tr w:rsidR="009E1FBF" w:rsidRPr="009E1FBF" w:rsidTr="00753196">
        <w:trPr>
          <w:trHeight w:val="465"/>
        </w:trPr>
        <w:tc>
          <w:tcPr>
            <w:tcW w:w="3037" w:type="dxa"/>
          </w:tcPr>
          <w:p w:rsidR="009E1FBF" w:rsidRPr="009E1FBF" w:rsidRDefault="009E1FBF" w:rsidP="00D26E20">
            <w:pPr>
              <w:jc w:val="both"/>
              <w:rPr>
                <w:rFonts w:ascii="Garamond" w:hAnsi="Garamond"/>
                <w:sz w:val="28"/>
                <w:szCs w:val="28"/>
              </w:rPr>
            </w:pPr>
            <w:r>
              <w:rPr>
                <w:rFonts w:ascii="Garamond" w:hAnsi="Garamond"/>
                <w:sz w:val="28"/>
                <w:szCs w:val="28"/>
              </w:rPr>
              <w:t>Deadline for recommendations for sustainability</w:t>
            </w:r>
          </w:p>
        </w:tc>
        <w:tc>
          <w:tcPr>
            <w:tcW w:w="1148" w:type="dxa"/>
          </w:tcPr>
          <w:p w:rsidR="009E1FBF" w:rsidRPr="009E1FBF" w:rsidRDefault="009E1FBF" w:rsidP="00D26E20">
            <w:pPr>
              <w:jc w:val="both"/>
              <w:rPr>
                <w:rFonts w:ascii="Garamond" w:hAnsi="Garamond"/>
                <w:sz w:val="28"/>
                <w:szCs w:val="28"/>
              </w:rPr>
            </w:pPr>
            <w:r>
              <w:rPr>
                <w:rFonts w:ascii="Garamond" w:hAnsi="Garamond"/>
                <w:sz w:val="28"/>
                <w:szCs w:val="28"/>
              </w:rPr>
              <w:t>Date</w:t>
            </w:r>
          </w:p>
        </w:tc>
        <w:tc>
          <w:tcPr>
            <w:tcW w:w="4875" w:type="dxa"/>
          </w:tcPr>
          <w:p w:rsidR="009E1FBF" w:rsidRPr="009E1FBF" w:rsidRDefault="00AB29A1" w:rsidP="00AB29A1">
            <w:pPr>
              <w:jc w:val="both"/>
              <w:rPr>
                <w:rFonts w:ascii="Garamond" w:hAnsi="Garamond"/>
                <w:sz w:val="28"/>
                <w:szCs w:val="28"/>
              </w:rPr>
            </w:pPr>
            <w:r>
              <w:rPr>
                <w:rFonts w:ascii="Garamond" w:hAnsi="Garamond"/>
                <w:sz w:val="28"/>
                <w:szCs w:val="28"/>
              </w:rPr>
              <w:t>31</w:t>
            </w:r>
            <w:r w:rsidR="00D26E20">
              <w:rPr>
                <w:rFonts w:ascii="Garamond" w:hAnsi="Garamond"/>
                <w:sz w:val="28"/>
                <w:szCs w:val="28"/>
              </w:rPr>
              <w:t xml:space="preserve"> </w:t>
            </w:r>
            <w:r>
              <w:rPr>
                <w:rFonts w:ascii="Garamond" w:hAnsi="Garamond"/>
                <w:sz w:val="28"/>
                <w:szCs w:val="28"/>
              </w:rPr>
              <w:t xml:space="preserve">March </w:t>
            </w:r>
            <w:r w:rsidR="00D26E20">
              <w:rPr>
                <w:rFonts w:ascii="Garamond" w:hAnsi="Garamond"/>
                <w:sz w:val="28"/>
                <w:szCs w:val="28"/>
              </w:rPr>
              <w:t>2020</w:t>
            </w:r>
          </w:p>
        </w:tc>
      </w:tr>
    </w:tbl>
    <w:p w:rsidR="00753196" w:rsidRPr="00A51111" w:rsidRDefault="00753196" w:rsidP="00D26E20">
      <w:pPr>
        <w:jc w:val="both"/>
        <w:rPr>
          <w:rFonts w:ascii="Garamond" w:hAnsi="Garamond"/>
          <w:sz w:val="28"/>
          <w:szCs w:val="28"/>
        </w:rPr>
      </w:pPr>
    </w:p>
    <w:p w:rsidR="00A51111" w:rsidRPr="006B674C" w:rsidRDefault="00A51111" w:rsidP="00D26E20">
      <w:pPr>
        <w:jc w:val="both"/>
        <w:rPr>
          <w:rFonts w:ascii="Garamond" w:hAnsi="Garamond"/>
          <w:b/>
          <w:sz w:val="28"/>
          <w:szCs w:val="28"/>
        </w:rPr>
      </w:pPr>
      <w:r w:rsidRPr="006B674C">
        <w:rPr>
          <w:rFonts w:ascii="Garamond" w:hAnsi="Garamond"/>
          <w:b/>
          <w:sz w:val="28"/>
          <w:szCs w:val="28"/>
        </w:rPr>
        <w:t xml:space="preserve">Tender evaluation: </w:t>
      </w:r>
    </w:p>
    <w:p w:rsidR="00A51111" w:rsidRDefault="006B674C" w:rsidP="00D26E20">
      <w:pPr>
        <w:jc w:val="both"/>
        <w:rPr>
          <w:rFonts w:ascii="Garamond" w:hAnsi="Garamond"/>
          <w:sz w:val="28"/>
          <w:szCs w:val="28"/>
        </w:rPr>
      </w:pPr>
      <w:r>
        <w:rPr>
          <w:rFonts w:ascii="Garamond" w:hAnsi="Garamond"/>
          <w:sz w:val="28"/>
          <w:szCs w:val="28"/>
        </w:rPr>
        <w:t>All submitted tenders will be evaluated on the basis of the</w:t>
      </w:r>
      <w:r w:rsidR="00013ADF">
        <w:rPr>
          <w:rFonts w:ascii="Garamond" w:hAnsi="Garamond"/>
          <w:sz w:val="28"/>
          <w:szCs w:val="28"/>
        </w:rPr>
        <w:t xml:space="preserve"> scoring template attached, appendix 1. </w:t>
      </w:r>
    </w:p>
    <w:p w:rsidR="006E0069" w:rsidRPr="006E0069" w:rsidRDefault="006E0069" w:rsidP="00D26E20">
      <w:pPr>
        <w:jc w:val="both"/>
        <w:rPr>
          <w:rFonts w:ascii="Garamond" w:hAnsi="Garamond"/>
          <w:b/>
          <w:sz w:val="28"/>
          <w:szCs w:val="28"/>
        </w:rPr>
      </w:pPr>
      <w:r w:rsidRPr="006E0069">
        <w:rPr>
          <w:rFonts w:ascii="Garamond" w:hAnsi="Garamond"/>
          <w:b/>
          <w:sz w:val="28"/>
          <w:szCs w:val="28"/>
        </w:rPr>
        <w:t xml:space="preserve">Contract: </w:t>
      </w:r>
    </w:p>
    <w:p w:rsidR="006E0069" w:rsidRDefault="006E0069" w:rsidP="00D26E20">
      <w:pPr>
        <w:jc w:val="both"/>
        <w:rPr>
          <w:rFonts w:ascii="Garamond" w:hAnsi="Garamond"/>
          <w:sz w:val="28"/>
          <w:szCs w:val="28"/>
        </w:rPr>
      </w:pPr>
      <w:r>
        <w:rPr>
          <w:rFonts w:ascii="Garamond" w:hAnsi="Garamond"/>
          <w:sz w:val="28"/>
          <w:szCs w:val="28"/>
        </w:rPr>
        <w:t xml:space="preserve">The contract will be CCT’s consultant contract template. </w:t>
      </w:r>
    </w:p>
    <w:p w:rsidR="006E0069" w:rsidRDefault="006E0069" w:rsidP="00D26E20">
      <w:pPr>
        <w:jc w:val="both"/>
        <w:rPr>
          <w:rFonts w:ascii="Garamond" w:hAnsi="Garamond"/>
          <w:sz w:val="28"/>
          <w:szCs w:val="28"/>
        </w:rPr>
      </w:pPr>
    </w:p>
    <w:p w:rsidR="006E0069" w:rsidRDefault="006E0069" w:rsidP="00D26E20">
      <w:pPr>
        <w:jc w:val="both"/>
        <w:rPr>
          <w:rFonts w:ascii="Garamond" w:hAnsi="Garamond"/>
          <w:sz w:val="28"/>
          <w:szCs w:val="28"/>
        </w:rPr>
      </w:pPr>
    </w:p>
    <w:p w:rsidR="006E0069" w:rsidRDefault="006E0069" w:rsidP="00D26E20">
      <w:pPr>
        <w:jc w:val="both"/>
        <w:rPr>
          <w:rFonts w:ascii="Garamond" w:hAnsi="Garamond"/>
          <w:sz w:val="28"/>
          <w:szCs w:val="28"/>
        </w:rPr>
      </w:pPr>
    </w:p>
    <w:p w:rsidR="00C86DD1" w:rsidRDefault="00C86DD1" w:rsidP="00D26E20">
      <w:pPr>
        <w:jc w:val="both"/>
        <w:rPr>
          <w:rFonts w:ascii="Garamond" w:hAnsi="Garamond"/>
          <w:sz w:val="28"/>
          <w:szCs w:val="28"/>
        </w:rPr>
      </w:pPr>
    </w:p>
    <w:p w:rsidR="00C86DD1" w:rsidRDefault="00C86DD1" w:rsidP="00D26E20">
      <w:pPr>
        <w:jc w:val="both"/>
        <w:rPr>
          <w:rFonts w:ascii="Garamond" w:hAnsi="Garamond"/>
          <w:sz w:val="28"/>
          <w:szCs w:val="28"/>
        </w:rPr>
      </w:pPr>
    </w:p>
    <w:p w:rsidR="00C86DD1" w:rsidRDefault="00C86DD1" w:rsidP="00D26E20">
      <w:pPr>
        <w:jc w:val="both"/>
        <w:rPr>
          <w:rFonts w:ascii="Garamond" w:hAnsi="Garamond"/>
          <w:sz w:val="28"/>
          <w:szCs w:val="28"/>
        </w:rPr>
      </w:pPr>
    </w:p>
    <w:p w:rsidR="00C86DD1" w:rsidRDefault="00C86DD1" w:rsidP="00D26E20">
      <w:pPr>
        <w:jc w:val="both"/>
        <w:rPr>
          <w:rFonts w:ascii="Garamond" w:hAnsi="Garamond"/>
          <w:sz w:val="28"/>
          <w:szCs w:val="28"/>
        </w:rPr>
      </w:pPr>
    </w:p>
    <w:p w:rsidR="00C86DD1" w:rsidRDefault="001D001B" w:rsidP="00D26E20">
      <w:pPr>
        <w:jc w:val="both"/>
        <w:rPr>
          <w:rFonts w:ascii="Garamond" w:hAnsi="Garamond"/>
          <w:sz w:val="24"/>
          <w:szCs w:val="24"/>
        </w:rPr>
      </w:pPr>
      <w:r>
        <w:rPr>
          <w:rFonts w:ascii="Garamond" w:hAnsi="Garamond"/>
          <w:sz w:val="24"/>
          <w:szCs w:val="24"/>
        </w:rPr>
        <w:t>August</w:t>
      </w:r>
      <w:r w:rsidR="006E0069" w:rsidRPr="006E0069">
        <w:rPr>
          <w:rFonts w:ascii="Garamond" w:hAnsi="Garamond"/>
          <w:sz w:val="24"/>
          <w:szCs w:val="24"/>
        </w:rPr>
        <w:t xml:space="preserve"> 2019 </w:t>
      </w:r>
    </w:p>
    <w:p w:rsidR="00013ADF" w:rsidRPr="00C86DD1" w:rsidRDefault="00013ADF" w:rsidP="00D26E20">
      <w:pPr>
        <w:jc w:val="both"/>
        <w:rPr>
          <w:rFonts w:ascii="Garamond" w:hAnsi="Garamond"/>
          <w:sz w:val="24"/>
          <w:szCs w:val="24"/>
        </w:rPr>
      </w:pPr>
      <w:r>
        <w:rPr>
          <w:rFonts w:ascii="Garamond" w:hAnsi="Garamond"/>
          <w:sz w:val="28"/>
          <w:szCs w:val="28"/>
        </w:rPr>
        <w:t>Appendix 1: Tender evaluation template</w:t>
      </w:r>
    </w:p>
    <w:p w:rsidR="00C86DD1" w:rsidRPr="00971BBB" w:rsidRDefault="00C86DD1" w:rsidP="00C86DD1">
      <w:pPr>
        <w:jc w:val="center"/>
        <w:rPr>
          <w:rFonts w:ascii="Garamond" w:hAnsi="Garamond"/>
          <w:b/>
          <w:sz w:val="32"/>
          <w:szCs w:val="32"/>
        </w:rPr>
      </w:pPr>
      <w:r w:rsidRPr="00795CB4">
        <w:rPr>
          <w:rFonts w:ascii="Garamond" w:hAnsi="Garamond"/>
          <w:b/>
          <w:sz w:val="32"/>
          <w:szCs w:val="32"/>
        </w:rPr>
        <w:t xml:space="preserve">HCT Freelance Fundraiser – Tender </w:t>
      </w:r>
      <w:r>
        <w:rPr>
          <w:rFonts w:ascii="Garamond" w:hAnsi="Garamond"/>
          <w:b/>
          <w:sz w:val="32"/>
          <w:szCs w:val="32"/>
        </w:rPr>
        <w:t>Evaluation</w:t>
      </w:r>
    </w:p>
    <w:tbl>
      <w:tblPr>
        <w:tblStyle w:val="TableGrid"/>
        <w:tblW w:w="0" w:type="auto"/>
        <w:tblLook w:val="04A0" w:firstRow="1" w:lastRow="0" w:firstColumn="1" w:lastColumn="0" w:noHBand="0" w:noVBand="1"/>
      </w:tblPr>
      <w:tblGrid>
        <w:gridCol w:w="2265"/>
        <w:gridCol w:w="1560"/>
        <w:gridCol w:w="1500"/>
        <w:gridCol w:w="1600"/>
        <w:gridCol w:w="1080"/>
        <w:gridCol w:w="1055"/>
      </w:tblGrid>
      <w:tr w:rsidR="00C86DD1" w:rsidRPr="00795CB4" w:rsidTr="00DE4BE4">
        <w:tc>
          <w:tcPr>
            <w:tcW w:w="2265" w:type="dxa"/>
          </w:tcPr>
          <w:p w:rsidR="00C86DD1" w:rsidRPr="00795CB4" w:rsidRDefault="00C86DD1" w:rsidP="00DE4BE4">
            <w:pPr>
              <w:rPr>
                <w:rFonts w:ascii="Garamond" w:hAnsi="Garamond"/>
              </w:rPr>
            </w:pPr>
          </w:p>
        </w:tc>
        <w:tc>
          <w:tcPr>
            <w:tcW w:w="4660" w:type="dxa"/>
            <w:gridSpan w:val="3"/>
          </w:tcPr>
          <w:p w:rsidR="00C86DD1" w:rsidRPr="00795CB4" w:rsidRDefault="00C86DD1" w:rsidP="00DE4BE4">
            <w:pPr>
              <w:rPr>
                <w:rFonts w:ascii="Garamond" w:hAnsi="Garamond"/>
              </w:rPr>
            </w:pPr>
          </w:p>
        </w:tc>
        <w:tc>
          <w:tcPr>
            <w:tcW w:w="1080" w:type="dxa"/>
            <w:shd w:val="clear" w:color="auto" w:fill="F2F2F2" w:themeFill="background1" w:themeFillShade="F2"/>
          </w:tcPr>
          <w:p w:rsidR="00C86DD1" w:rsidRPr="005D182B" w:rsidRDefault="00C86DD1" w:rsidP="00DE4BE4">
            <w:pPr>
              <w:rPr>
                <w:rFonts w:ascii="Garamond" w:hAnsi="Garamond"/>
                <w:b/>
              </w:rPr>
            </w:pPr>
            <w:r w:rsidRPr="005D182B">
              <w:rPr>
                <w:rFonts w:ascii="Garamond" w:hAnsi="Garamond"/>
                <w:b/>
              </w:rPr>
              <w:t>HCT score</w:t>
            </w:r>
          </w:p>
        </w:tc>
        <w:tc>
          <w:tcPr>
            <w:tcW w:w="1055" w:type="dxa"/>
            <w:shd w:val="clear" w:color="auto" w:fill="F2F2F2" w:themeFill="background1" w:themeFillShade="F2"/>
          </w:tcPr>
          <w:p w:rsidR="00C86DD1" w:rsidRPr="00BC18FD" w:rsidRDefault="00C86DD1" w:rsidP="00DE4BE4">
            <w:pPr>
              <w:rPr>
                <w:rFonts w:ascii="Garamond" w:hAnsi="Garamond"/>
                <w:b/>
              </w:rPr>
            </w:pPr>
            <w:r w:rsidRPr="00BC18FD">
              <w:rPr>
                <w:rFonts w:ascii="Garamond" w:hAnsi="Garamond"/>
                <w:b/>
              </w:rPr>
              <w:t>Max score</w:t>
            </w:r>
          </w:p>
        </w:tc>
      </w:tr>
      <w:tr w:rsidR="00C86DD1" w:rsidRPr="00795CB4" w:rsidTr="00DE4BE4">
        <w:tc>
          <w:tcPr>
            <w:tcW w:w="2265" w:type="dxa"/>
          </w:tcPr>
          <w:p w:rsidR="00C86DD1" w:rsidRPr="00795CB4" w:rsidRDefault="00C86DD1" w:rsidP="00DE4BE4">
            <w:pPr>
              <w:rPr>
                <w:rFonts w:ascii="Garamond" w:hAnsi="Garamond"/>
              </w:rPr>
            </w:pPr>
            <w:r>
              <w:rPr>
                <w:rFonts w:ascii="Garamond" w:hAnsi="Garamond"/>
              </w:rPr>
              <w:t>Name:</w:t>
            </w:r>
          </w:p>
        </w:tc>
        <w:tc>
          <w:tcPr>
            <w:tcW w:w="4660" w:type="dxa"/>
            <w:gridSpan w:val="3"/>
          </w:tcPr>
          <w:p w:rsidR="00C86DD1" w:rsidRPr="00795CB4" w:rsidRDefault="00C86DD1" w:rsidP="00DE4BE4">
            <w:pPr>
              <w:rPr>
                <w:rFonts w:ascii="Garamond" w:hAnsi="Garamond"/>
              </w:rPr>
            </w:pPr>
          </w:p>
        </w:tc>
        <w:tc>
          <w:tcPr>
            <w:tcW w:w="1080" w:type="dxa"/>
          </w:tcPr>
          <w:p w:rsidR="00C86DD1" w:rsidRPr="00795CB4" w:rsidRDefault="00C86DD1" w:rsidP="00DE4BE4">
            <w:pPr>
              <w:rPr>
                <w:rFonts w:ascii="Garamond" w:hAnsi="Garamond"/>
              </w:rPr>
            </w:pPr>
          </w:p>
        </w:tc>
        <w:tc>
          <w:tcPr>
            <w:tcW w:w="1055" w:type="dxa"/>
          </w:tcPr>
          <w:p w:rsidR="00C86DD1" w:rsidRPr="00BC18FD" w:rsidRDefault="00C86DD1" w:rsidP="00DE4BE4">
            <w:pPr>
              <w:rPr>
                <w:rFonts w:ascii="Garamond" w:hAnsi="Garamond"/>
                <w:b/>
              </w:rPr>
            </w:pPr>
          </w:p>
        </w:tc>
      </w:tr>
      <w:tr w:rsidR="00C86DD1" w:rsidRPr="00795CB4" w:rsidTr="00DE4BE4">
        <w:tc>
          <w:tcPr>
            <w:tcW w:w="2265" w:type="dxa"/>
          </w:tcPr>
          <w:p w:rsidR="00C86DD1" w:rsidRPr="00795CB4" w:rsidRDefault="00C86DD1" w:rsidP="00DE4BE4">
            <w:pPr>
              <w:rPr>
                <w:rFonts w:ascii="Garamond" w:hAnsi="Garamond"/>
              </w:rPr>
            </w:pPr>
            <w:r>
              <w:rPr>
                <w:rFonts w:ascii="Garamond" w:hAnsi="Garamond"/>
              </w:rPr>
              <w:t>Name of organisation (if relevant):</w:t>
            </w:r>
          </w:p>
        </w:tc>
        <w:tc>
          <w:tcPr>
            <w:tcW w:w="4660" w:type="dxa"/>
            <w:gridSpan w:val="3"/>
          </w:tcPr>
          <w:p w:rsidR="00C86DD1" w:rsidRPr="00795CB4" w:rsidRDefault="00C86DD1" w:rsidP="00DE4BE4">
            <w:pPr>
              <w:rPr>
                <w:rFonts w:ascii="Garamond" w:hAnsi="Garamond"/>
              </w:rPr>
            </w:pPr>
          </w:p>
        </w:tc>
        <w:tc>
          <w:tcPr>
            <w:tcW w:w="1080" w:type="dxa"/>
          </w:tcPr>
          <w:p w:rsidR="00C86DD1" w:rsidRPr="00795CB4" w:rsidRDefault="00C86DD1" w:rsidP="00DE4BE4">
            <w:pPr>
              <w:rPr>
                <w:rFonts w:ascii="Garamond" w:hAnsi="Garamond"/>
              </w:rPr>
            </w:pPr>
          </w:p>
        </w:tc>
        <w:tc>
          <w:tcPr>
            <w:tcW w:w="1055" w:type="dxa"/>
          </w:tcPr>
          <w:p w:rsidR="00C86DD1" w:rsidRPr="00BC18FD" w:rsidRDefault="00C86DD1" w:rsidP="00DE4BE4">
            <w:pPr>
              <w:rPr>
                <w:rFonts w:ascii="Garamond" w:hAnsi="Garamond"/>
                <w:b/>
              </w:rPr>
            </w:pPr>
          </w:p>
        </w:tc>
      </w:tr>
      <w:tr w:rsidR="00C86DD1" w:rsidRPr="00795CB4" w:rsidTr="00DE4BE4">
        <w:tc>
          <w:tcPr>
            <w:tcW w:w="2265" w:type="dxa"/>
          </w:tcPr>
          <w:p w:rsidR="00C86DD1" w:rsidRPr="00795CB4" w:rsidRDefault="00C86DD1" w:rsidP="00DE4BE4">
            <w:pPr>
              <w:rPr>
                <w:rFonts w:ascii="Garamond" w:hAnsi="Garamond"/>
              </w:rPr>
            </w:pPr>
            <w:r>
              <w:rPr>
                <w:rFonts w:ascii="Garamond" w:hAnsi="Garamond"/>
              </w:rPr>
              <w:t xml:space="preserve">Business address: </w:t>
            </w:r>
          </w:p>
        </w:tc>
        <w:tc>
          <w:tcPr>
            <w:tcW w:w="4660" w:type="dxa"/>
            <w:gridSpan w:val="3"/>
          </w:tcPr>
          <w:p w:rsidR="00C86DD1" w:rsidRPr="00795CB4" w:rsidRDefault="00C86DD1" w:rsidP="00DE4BE4">
            <w:pPr>
              <w:rPr>
                <w:rFonts w:ascii="Garamond" w:hAnsi="Garamond"/>
              </w:rPr>
            </w:pPr>
          </w:p>
        </w:tc>
        <w:tc>
          <w:tcPr>
            <w:tcW w:w="1080" w:type="dxa"/>
          </w:tcPr>
          <w:p w:rsidR="00C86DD1" w:rsidRPr="00795CB4" w:rsidRDefault="00C86DD1" w:rsidP="00DE4BE4">
            <w:pPr>
              <w:rPr>
                <w:rFonts w:ascii="Garamond" w:hAnsi="Garamond"/>
              </w:rPr>
            </w:pPr>
          </w:p>
        </w:tc>
        <w:tc>
          <w:tcPr>
            <w:tcW w:w="1055" w:type="dxa"/>
          </w:tcPr>
          <w:p w:rsidR="00C86DD1" w:rsidRPr="00BC18FD" w:rsidRDefault="00C86DD1" w:rsidP="00DE4BE4">
            <w:pPr>
              <w:rPr>
                <w:rFonts w:ascii="Garamond" w:hAnsi="Garamond"/>
                <w:b/>
              </w:rPr>
            </w:pPr>
          </w:p>
        </w:tc>
      </w:tr>
      <w:tr w:rsidR="00C86DD1" w:rsidRPr="00795CB4" w:rsidTr="00DE4BE4">
        <w:tc>
          <w:tcPr>
            <w:tcW w:w="2265" w:type="dxa"/>
          </w:tcPr>
          <w:p w:rsidR="00C86DD1" w:rsidRPr="00795CB4" w:rsidRDefault="00C86DD1" w:rsidP="00DE4BE4">
            <w:pPr>
              <w:rPr>
                <w:rFonts w:ascii="Garamond" w:hAnsi="Garamond"/>
              </w:rPr>
            </w:pPr>
            <w:r>
              <w:rPr>
                <w:rFonts w:ascii="Garamond" w:hAnsi="Garamond"/>
              </w:rPr>
              <w:t>Phone No.:</w:t>
            </w:r>
          </w:p>
        </w:tc>
        <w:tc>
          <w:tcPr>
            <w:tcW w:w="4660" w:type="dxa"/>
            <w:gridSpan w:val="3"/>
          </w:tcPr>
          <w:p w:rsidR="00C86DD1" w:rsidRPr="00795CB4" w:rsidRDefault="00C86DD1" w:rsidP="00DE4BE4">
            <w:pPr>
              <w:rPr>
                <w:rFonts w:ascii="Garamond" w:hAnsi="Garamond"/>
              </w:rPr>
            </w:pPr>
          </w:p>
        </w:tc>
        <w:tc>
          <w:tcPr>
            <w:tcW w:w="1080" w:type="dxa"/>
          </w:tcPr>
          <w:p w:rsidR="00C86DD1" w:rsidRPr="00795CB4" w:rsidRDefault="00C86DD1" w:rsidP="00DE4BE4">
            <w:pPr>
              <w:rPr>
                <w:rFonts w:ascii="Garamond" w:hAnsi="Garamond"/>
              </w:rPr>
            </w:pPr>
          </w:p>
        </w:tc>
        <w:tc>
          <w:tcPr>
            <w:tcW w:w="1055" w:type="dxa"/>
          </w:tcPr>
          <w:p w:rsidR="00C86DD1" w:rsidRPr="00BC18FD" w:rsidRDefault="00C86DD1" w:rsidP="00DE4BE4">
            <w:pPr>
              <w:rPr>
                <w:rFonts w:ascii="Garamond" w:hAnsi="Garamond"/>
                <w:b/>
              </w:rPr>
            </w:pPr>
          </w:p>
        </w:tc>
      </w:tr>
      <w:tr w:rsidR="00C86DD1" w:rsidRPr="00795CB4" w:rsidTr="00DE4BE4">
        <w:tc>
          <w:tcPr>
            <w:tcW w:w="2265" w:type="dxa"/>
          </w:tcPr>
          <w:p w:rsidR="00C86DD1" w:rsidRPr="00795CB4" w:rsidRDefault="00C86DD1" w:rsidP="00DE4BE4">
            <w:pPr>
              <w:rPr>
                <w:rFonts w:ascii="Garamond" w:hAnsi="Garamond"/>
              </w:rPr>
            </w:pPr>
            <w:r>
              <w:rPr>
                <w:rFonts w:ascii="Garamond" w:hAnsi="Garamond"/>
              </w:rPr>
              <w:t>Email:</w:t>
            </w:r>
          </w:p>
        </w:tc>
        <w:tc>
          <w:tcPr>
            <w:tcW w:w="4660" w:type="dxa"/>
            <w:gridSpan w:val="3"/>
          </w:tcPr>
          <w:p w:rsidR="00C86DD1" w:rsidRPr="00795CB4" w:rsidRDefault="00C86DD1" w:rsidP="00DE4BE4">
            <w:pPr>
              <w:rPr>
                <w:rFonts w:ascii="Garamond" w:hAnsi="Garamond"/>
              </w:rPr>
            </w:pPr>
          </w:p>
        </w:tc>
        <w:tc>
          <w:tcPr>
            <w:tcW w:w="1080" w:type="dxa"/>
          </w:tcPr>
          <w:p w:rsidR="00C86DD1" w:rsidRPr="00795CB4" w:rsidRDefault="00C86DD1" w:rsidP="00DE4BE4">
            <w:pPr>
              <w:rPr>
                <w:rFonts w:ascii="Garamond" w:hAnsi="Garamond"/>
              </w:rPr>
            </w:pPr>
          </w:p>
        </w:tc>
        <w:tc>
          <w:tcPr>
            <w:tcW w:w="1055" w:type="dxa"/>
          </w:tcPr>
          <w:p w:rsidR="00C86DD1" w:rsidRPr="00BC18FD" w:rsidRDefault="00C86DD1" w:rsidP="00DE4BE4">
            <w:pPr>
              <w:rPr>
                <w:rFonts w:ascii="Garamond" w:hAnsi="Garamond"/>
                <w:b/>
              </w:rPr>
            </w:pPr>
          </w:p>
        </w:tc>
      </w:tr>
      <w:tr w:rsidR="00C86DD1" w:rsidRPr="00795CB4" w:rsidTr="00DE4BE4">
        <w:tc>
          <w:tcPr>
            <w:tcW w:w="2265" w:type="dxa"/>
          </w:tcPr>
          <w:p w:rsidR="00C86DD1" w:rsidRPr="00795CB4" w:rsidRDefault="00C86DD1" w:rsidP="00DE4BE4">
            <w:pPr>
              <w:rPr>
                <w:rFonts w:ascii="Garamond" w:hAnsi="Garamond"/>
              </w:rPr>
            </w:pPr>
            <w:r>
              <w:rPr>
                <w:rFonts w:ascii="Garamond" w:hAnsi="Garamond"/>
              </w:rPr>
              <w:t xml:space="preserve">Website (if relevant): </w:t>
            </w:r>
          </w:p>
        </w:tc>
        <w:tc>
          <w:tcPr>
            <w:tcW w:w="4660" w:type="dxa"/>
            <w:gridSpan w:val="3"/>
          </w:tcPr>
          <w:p w:rsidR="00C86DD1" w:rsidRPr="00795CB4" w:rsidRDefault="00C86DD1" w:rsidP="00DE4BE4">
            <w:pPr>
              <w:rPr>
                <w:rFonts w:ascii="Garamond" w:hAnsi="Garamond"/>
              </w:rPr>
            </w:pPr>
          </w:p>
        </w:tc>
        <w:tc>
          <w:tcPr>
            <w:tcW w:w="1080" w:type="dxa"/>
          </w:tcPr>
          <w:p w:rsidR="00C86DD1" w:rsidRPr="00795CB4" w:rsidRDefault="00C86DD1" w:rsidP="00DE4BE4">
            <w:pPr>
              <w:rPr>
                <w:rFonts w:ascii="Garamond" w:hAnsi="Garamond"/>
              </w:rPr>
            </w:pPr>
          </w:p>
        </w:tc>
        <w:tc>
          <w:tcPr>
            <w:tcW w:w="1055" w:type="dxa"/>
          </w:tcPr>
          <w:p w:rsidR="00C86DD1" w:rsidRPr="00BC18FD" w:rsidRDefault="00C86DD1" w:rsidP="00DE4BE4">
            <w:pPr>
              <w:rPr>
                <w:rFonts w:ascii="Garamond" w:hAnsi="Garamond"/>
                <w:b/>
              </w:rPr>
            </w:pPr>
          </w:p>
        </w:tc>
      </w:tr>
      <w:tr w:rsidR="00C86DD1" w:rsidRPr="00795CB4" w:rsidTr="00DE4BE4">
        <w:tc>
          <w:tcPr>
            <w:tcW w:w="2265" w:type="dxa"/>
          </w:tcPr>
          <w:p w:rsidR="00C86DD1" w:rsidRPr="005D182B" w:rsidRDefault="00C86DD1" w:rsidP="00DE4BE4">
            <w:pPr>
              <w:rPr>
                <w:rFonts w:ascii="Garamond" w:hAnsi="Garamond"/>
                <w:b/>
              </w:rPr>
            </w:pPr>
            <w:r w:rsidRPr="005D182B">
              <w:rPr>
                <w:rFonts w:ascii="Garamond" w:hAnsi="Garamond"/>
                <w:b/>
              </w:rPr>
              <w:t>Qualifications:</w:t>
            </w:r>
          </w:p>
        </w:tc>
        <w:tc>
          <w:tcPr>
            <w:tcW w:w="4660" w:type="dxa"/>
            <w:gridSpan w:val="3"/>
          </w:tcPr>
          <w:p w:rsidR="00C86DD1" w:rsidRPr="00795CB4" w:rsidRDefault="00C86DD1" w:rsidP="00DE4BE4">
            <w:pPr>
              <w:rPr>
                <w:rFonts w:ascii="Garamond" w:hAnsi="Garamond"/>
              </w:rPr>
            </w:pPr>
          </w:p>
        </w:tc>
        <w:tc>
          <w:tcPr>
            <w:tcW w:w="1080" w:type="dxa"/>
            <w:shd w:val="clear" w:color="auto" w:fill="F2F2F2" w:themeFill="background1" w:themeFillShade="F2"/>
          </w:tcPr>
          <w:p w:rsidR="00C86DD1" w:rsidRPr="00795CB4" w:rsidRDefault="00C86DD1" w:rsidP="00DE4BE4">
            <w:pPr>
              <w:rPr>
                <w:rFonts w:ascii="Garamond" w:hAnsi="Garamond"/>
              </w:rPr>
            </w:pPr>
          </w:p>
        </w:tc>
        <w:tc>
          <w:tcPr>
            <w:tcW w:w="1055" w:type="dxa"/>
            <w:shd w:val="clear" w:color="auto" w:fill="F2F2F2" w:themeFill="background1" w:themeFillShade="F2"/>
          </w:tcPr>
          <w:p w:rsidR="00C86DD1" w:rsidRPr="00BC18FD" w:rsidRDefault="00C86DD1" w:rsidP="00DE4BE4">
            <w:pPr>
              <w:rPr>
                <w:rFonts w:ascii="Garamond" w:hAnsi="Garamond"/>
                <w:b/>
              </w:rPr>
            </w:pPr>
            <w:r w:rsidRPr="00BC18FD">
              <w:rPr>
                <w:rFonts w:ascii="Garamond" w:hAnsi="Garamond"/>
                <w:b/>
              </w:rPr>
              <w:t>5</w:t>
            </w:r>
          </w:p>
        </w:tc>
      </w:tr>
      <w:tr w:rsidR="00C86DD1" w:rsidRPr="00795CB4" w:rsidTr="00DE4BE4">
        <w:tc>
          <w:tcPr>
            <w:tcW w:w="2265" w:type="dxa"/>
          </w:tcPr>
          <w:p w:rsidR="00C86DD1" w:rsidRPr="00795CB4" w:rsidRDefault="00C86DD1" w:rsidP="00DE4BE4">
            <w:pPr>
              <w:rPr>
                <w:rFonts w:ascii="Garamond" w:hAnsi="Garamond"/>
                <w:b/>
              </w:rPr>
            </w:pPr>
            <w:r w:rsidRPr="00795CB4">
              <w:rPr>
                <w:rFonts w:ascii="Garamond" w:hAnsi="Garamond"/>
                <w:b/>
              </w:rPr>
              <w:t xml:space="preserve">Relevant Experience: </w:t>
            </w:r>
          </w:p>
        </w:tc>
        <w:tc>
          <w:tcPr>
            <w:tcW w:w="4660" w:type="dxa"/>
            <w:gridSpan w:val="3"/>
          </w:tcPr>
          <w:p w:rsidR="00C86DD1" w:rsidRPr="00795CB4" w:rsidRDefault="00C86DD1" w:rsidP="00DE4BE4">
            <w:pPr>
              <w:rPr>
                <w:rFonts w:ascii="Garamond" w:hAnsi="Garamond"/>
              </w:rPr>
            </w:pPr>
          </w:p>
        </w:tc>
        <w:tc>
          <w:tcPr>
            <w:tcW w:w="1080" w:type="dxa"/>
            <w:shd w:val="clear" w:color="auto" w:fill="F2F2F2" w:themeFill="background1" w:themeFillShade="F2"/>
          </w:tcPr>
          <w:p w:rsidR="00C86DD1" w:rsidRPr="00795CB4" w:rsidRDefault="00C86DD1" w:rsidP="00DE4BE4">
            <w:pPr>
              <w:rPr>
                <w:rFonts w:ascii="Garamond" w:hAnsi="Garamond"/>
              </w:rPr>
            </w:pPr>
          </w:p>
        </w:tc>
        <w:tc>
          <w:tcPr>
            <w:tcW w:w="1055" w:type="dxa"/>
            <w:shd w:val="clear" w:color="auto" w:fill="F2F2F2" w:themeFill="background1" w:themeFillShade="F2"/>
          </w:tcPr>
          <w:p w:rsidR="00C86DD1" w:rsidRPr="00BC18FD" w:rsidRDefault="00C86DD1" w:rsidP="00DE4BE4">
            <w:pPr>
              <w:rPr>
                <w:rFonts w:ascii="Garamond" w:hAnsi="Garamond"/>
                <w:b/>
              </w:rPr>
            </w:pPr>
          </w:p>
        </w:tc>
      </w:tr>
      <w:tr w:rsidR="00C86DD1" w:rsidRPr="00795CB4" w:rsidTr="00DE4BE4">
        <w:tc>
          <w:tcPr>
            <w:tcW w:w="2265" w:type="dxa"/>
          </w:tcPr>
          <w:p w:rsidR="00C86DD1" w:rsidRPr="00795CB4" w:rsidRDefault="00C86DD1" w:rsidP="00DE4BE4">
            <w:pPr>
              <w:rPr>
                <w:rFonts w:ascii="Garamond" w:hAnsi="Garamond"/>
              </w:rPr>
            </w:pPr>
            <w:r>
              <w:rPr>
                <w:rFonts w:ascii="Garamond" w:hAnsi="Garamond"/>
              </w:rPr>
              <w:t>(i)</w:t>
            </w:r>
            <w:r w:rsidRPr="00795CB4">
              <w:rPr>
                <w:rFonts w:ascii="Garamond" w:hAnsi="Garamond"/>
              </w:rPr>
              <w:t>Planning and s</w:t>
            </w:r>
            <w:r>
              <w:rPr>
                <w:rFonts w:ascii="Garamond" w:hAnsi="Garamond"/>
              </w:rPr>
              <w:t>o</w:t>
            </w:r>
            <w:r w:rsidRPr="00795CB4">
              <w:rPr>
                <w:rFonts w:ascii="Garamond" w:hAnsi="Garamond"/>
              </w:rPr>
              <w:t>urcing funding opportunities</w:t>
            </w:r>
            <w:r>
              <w:rPr>
                <w:rFonts w:ascii="Garamond" w:hAnsi="Garamond"/>
              </w:rPr>
              <w:t xml:space="preserve"> – Trusts and Foundations and public funding</w:t>
            </w:r>
          </w:p>
        </w:tc>
        <w:tc>
          <w:tcPr>
            <w:tcW w:w="4660" w:type="dxa"/>
            <w:gridSpan w:val="3"/>
          </w:tcPr>
          <w:p w:rsidR="00C86DD1" w:rsidRPr="00795CB4" w:rsidRDefault="00C86DD1" w:rsidP="00DE4BE4">
            <w:pPr>
              <w:rPr>
                <w:rFonts w:ascii="Garamond" w:hAnsi="Garamond"/>
              </w:rPr>
            </w:pPr>
          </w:p>
        </w:tc>
        <w:tc>
          <w:tcPr>
            <w:tcW w:w="1080" w:type="dxa"/>
            <w:shd w:val="clear" w:color="auto" w:fill="F2F2F2" w:themeFill="background1" w:themeFillShade="F2"/>
          </w:tcPr>
          <w:p w:rsidR="00C86DD1" w:rsidRPr="00795CB4" w:rsidRDefault="00C86DD1" w:rsidP="00DE4BE4">
            <w:pPr>
              <w:rPr>
                <w:rFonts w:ascii="Garamond" w:hAnsi="Garamond"/>
              </w:rPr>
            </w:pPr>
          </w:p>
        </w:tc>
        <w:tc>
          <w:tcPr>
            <w:tcW w:w="1055" w:type="dxa"/>
            <w:shd w:val="clear" w:color="auto" w:fill="F2F2F2" w:themeFill="background1" w:themeFillShade="F2"/>
          </w:tcPr>
          <w:p w:rsidR="00C86DD1" w:rsidRPr="00BC18FD" w:rsidRDefault="00C86DD1" w:rsidP="00DE4BE4">
            <w:pPr>
              <w:rPr>
                <w:rFonts w:ascii="Garamond" w:hAnsi="Garamond"/>
                <w:b/>
              </w:rPr>
            </w:pPr>
            <w:r>
              <w:rPr>
                <w:rFonts w:ascii="Garamond" w:hAnsi="Garamond"/>
                <w:b/>
              </w:rPr>
              <w:t>10</w:t>
            </w:r>
          </w:p>
        </w:tc>
      </w:tr>
      <w:tr w:rsidR="00C86DD1" w:rsidRPr="00795CB4" w:rsidTr="00DE4BE4">
        <w:tc>
          <w:tcPr>
            <w:tcW w:w="2265" w:type="dxa"/>
          </w:tcPr>
          <w:p w:rsidR="00C86DD1" w:rsidRPr="00795CB4" w:rsidRDefault="00C86DD1" w:rsidP="00DE4BE4">
            <w:pPr>
              <w:rPr>
                <w:rFonts w:ascii="Garamond" w:hAnsi="Garamond"/>
              </w:rPr>
            </w:pPr>
            <w:r>
              <w:rPr>
                <w:rFonts w:ascii="Garamond" w:hAnsi="Garamond"/>
              </w:rPr>
              <w:t>(ii) Making applications</w:t>
            </w:r>
          </w:p>
        </w:tc>
        <w:tc>
          <w:tcPr>
            <w:tcW w:w="4660" w:type="dxa"/>
            <w:gridSpan w:val="3"/>
          </w:tcPr>
          <w:p w:rsidR="00C86DD1" w:rsidRPr="00795CB4" w:rsidRDefault="00C86DD1" w:rsidP="00DE4BE4">
            <w:pPr>
              <w:rPr>
                <w:rFonts w:ascii="Garamond" w:hAnsi="Garamond"/>
              </w:rPr>
            </w:pPr>
          </w:p>
        </w:tc>
        <w:tc>
          <w:tcPr>
            <w:tcW w:w="1080" w:type="dxa"/>
            <w:shd w:val="clear" w:color="auto" w:fill="F2F2F2" w:themeFill="background1" w:themeFillShade="F2"/>
          </w:tcPr>
          <w:p w:rsidR="00C86DD1" w:rsidRPr="00795CB4" w:rsidRDefault="00C86DD1" w:rsidP="00DE4BE4">
            <w:pPr>
              <w:rPr>
                <w:rFonts w:ascii="Garamond" w:hAnsi="Garamond"/>
              </w:rPr>
            </w:pPr>
          </w:p>
        </w:tc>
        <w:tc>
          <w:tcPr>
            <w:tcW w:w="1055" w:type="dxa"/>
            <w:shd w:val="clear" w:color="auto" w:fill="F2F2F2" w:themeFill="background1" w:themeFillShade="F2"/>
          </w:tcPr>
          <w:p w:rsidR="00C86DD1" w:rsidRPr="00BC18FD" w:rsidRDefault="00C86DD1" w:rsidP="00DE4BE4">
            <w:pPr>
              <w:rPr>
                <w:rFonts w:ascii="Garamond" w:hAnsi="Garamond"/>
                <w:b/>
              </w:rPr>
            </w:pPr>
            <w:r>
              <w:rPr>
                <w:rFonts w:ascii="Garamond" w:hAnsi="Garamond"/>
                <w:b/>
              </w:rPr>
              <w:t>10</w:t>
            </w:r>
          </w:p>
        </w:tc>
      </w:tr>
      <w:tr w:rsidR="00C86DD1" w:rsidRPr="00795CB4" w:rsidTr="00DE4BE4">
        <w:tc>
          <w:tcPr>
            <w:tcW w:w="2265" w:type="dxa"/>
          </w:tcPr>
          <w:p w:rsidR="00C86DD1" w:rsidRPr="00795CB4" w:rsidRDefault="00C86DD1" w:rsidP="00DE4BE4">
            <w:pPr>
              <w:rPr>
                <w:rFonts w:ascii="Garamond" w:hAnsi="Garamond"/>
              </w:rPr>
            </w:pPr>
            <w:r>
              <w:rPr>
                <w:rFonts w:ascii="Garamond" w:hAnsi="Garamond"/>
              </w:rPr>
              <w:t xml:space="preserve">(iii) Success with bids and value: </w:t>
            </w:r>
          </w:p>
        </w:tc>
        <w:tc>
          <w:tcPr>
            <w:tcW w:w="4660" w:type="dxa"/>
            <w:gridSpan w:val="3"/>
          </w:tcPr>
          <w:p w:rsidR="00C86DD1" w:rsidRPr="00795CB4" w:rsidRDefault="00C86DD1" w:rsidP="00DE4BE4">
            <w:pPr>
              <w:rPr>
                <w:rFonts w:ascii="Garamond" w:hAnsi="Garamond"/>
              </w:rPr>
            </w:pPr>
          </w:p>
        </w:tc>
        <w:tc>
          <w:tcPr>
            <w:tcW w:w="1080" w:type="dxa"/>
            <w:shd w:val="clear" w:color="auto" w:fill="F2F2F2" w:themeFill="background1" w:themeFillShade="F2"/>
          </w:tcPr>
          <w:p w:rsidR="00C86DD1" w:rsidRPr="00795CB4" w:rsidRDefault="00C86DD1" w:rsidP="00DE4BE4">
            <w:pPr>
              <w:rPr>
                <w:rFonts w:ascii="Garamond" w:hAnsi="Garamond"/>
              </w:rPr>
            </w:pPr>
          </w:p>
        </w:tc>
        <w:tc>
          <w:tcPr>
            <w:tcW w:w="1055" w:type="dxa"/>
            <w:shd w:val="clear" w:color="auto" w:fill="F2F2F2" w:themeFill="background1" w:themeFillShade="F2"/>
          </w:tcPr>
          <w:p w:rsidR="00C86DD1" w:rsidRPr="00BC18FD" w:rsidRDefault="00C86DD1" w:rsidP="00DE4BE4">
            <w:pPr>
              <w:rPr>
                <w:rFonts w:ascii="Garamond" w:hAnsi="Garamond"/>
                <w:b/>
              </w:rPr>
            </w:pPr>
            <w:r>
              <w:rPr>
                <w:rFonts w:ascii="Garamond" w:hAnsi="Garamond"/>
                <w:b/>
              </w:rPr>
              <w:t>10</w:t>
            </w:r>
          </w:p>
        </w:tc>
      </w:tr>
      <w:tr w:rsidR="00C86DD1" w:rsidRPr="00795CB4" w:rsidTr="00DE4BE4">
        <w:tc>
          <w:tcPr>
            <w:tcW w:w="2265" w:type="dxa"/>
          </w:tcPr>
          <w:p w:rsidR="00C86DD1" w:rsidRPr="00795CB4" w:rsidRDefault="00C86DD1" w:rsidP="00DE4BE4">
            <w:pPr>
              <w:rPr>
                <w:rFonts w:ascii="Garamond" w:hAnsi="Garamond"/>
              </w:rPr>
            </w:pPr>
            <w:r>
              <w:rPr>
                <w:rFonts w:ascii="Garamond" w:hAnsi="Garamond"/>
              </w:rPr>
              <w:t>(iv) Supporters/Patron scheme</w:t>
            </w:r>
          </w:p>
        </w:tc>
        <w:tc>
          <w:tcPr>
            <w:tcW w:w="4660" w:type="dxa"/>
            <w:gridSpan w:val="3"/>
          </w:tcPr>
          <w:p w:rsidR="00C86DD1" w:rsidRPr="00795CB4" w:rsidRDefault="00C86DD1" w:rsidP="00DE4BE4">
            <w:pPr>
              <w:rPr>
                <w:rFonts w:ascii="Garamond" w:hAnsi="Garamond"/>
              </w:rPr>
            </w:pPr>
          </w:p>
        </w:tc>
        <w:tc>
          <w:tcPr>
            <w:tcW w:w="1080" w:type="dxa"/>
            <w:shd w:val="clear" w:color="auto" w:fill="F2F2F2" w:themeFill="background1" w:themeFillShade="F2"/>
          </w:tcPr>
          <w:p w:rsidR="00C86DD1" w:rsidRPr="00795CB4" w:rsidRDefault="00C86DD1" w:rsidP="00DE4BE4">
            <w:pPr>
              <w:rPr>
                <w:rFonts w:ascii="Garamond" w:hAnsi="Garamond"/>
              </w:rPr>
            </w:pPr>
          </w:p>
        </w:tc>
        <w:tc>
          <w:tcPr>
            <w:tcW w:w="1055" w:type="dxa"/>
            <w:shd w:val="clear" w:color="auto" w:fill="F2F2F2" w:themeFill="background1" w:themeFillShade="F2"/>
          </w:tcPr>
          <w:p w:rsidR="00C86DD1" w:rsidRPr="00BC18FD" w:rsidRDefault="00C86DD1" w:rsidP="00DE4BE4">
            <w:pPr>
              <w:rPr>
                <w:rFonts w:ascii="Garamond" w:hAnsi="Garamond"/>
                <w:b/>
              </w:rPr>
            </w:pPr>
            <w:r w:rsidRPr="00BC18FD">
              <w:rPr>
                <w:rFonts w:ascii="Garamond" w:hAnsi="Garamond"/>
                <w:b/>
              </w:rPr>
              <w:t>5</w:t>
            </w:r>
          </w:p>
        </w:tc>
      </w:tr>
      <w:tr w:rsidR="00C86DD1" w:rsidRPr="00795CB4" w:rsidTr="00DE4BE4">
        <w:tc>
          <w:tcPr>
            <w:tcW w:w="2265" w:type="dxa"/>
          </w:tcPr>
          <w:p w:rsidR="00C86DD1" w:rsidRDefault="00C86DD1" w:rsidP="00DE4BE4">
            <w:pPr>
              <w:rPr>
                <w:rFonts w:ascii="Garamond" w:hAnsi="Garamond"/>
              </w:rPr>
            </w:pPr>
            <w:r>
              <w:rPr>
                <w:rFonts w:ascii="Garamond" w:hAnsi="Garamond"/>
              </w:rPr>
              <w:t>(v) Working knowledge of GDPR</w:t>
            </w:r>
          </w:p>
        </w:tc>
        <w:tc>
          <w:tcPr>
            <w:tcW w:w="4660" w:type="dxa"/>
            <w:gridSpan w:val="3"/>
          </w:tcPr>
          <w:p w:rsidR="00C86DD1" w:rsidRPr="00795CB4" w:rsidRDefault="00C86DD1" w:rsidP="00DE4BE4">
            <w:pPr>
              <w:rPr>
                <w:rFonts w:ascii="Garamond" w:hAnsi="Garamond"/>
              </w:rPr>
            </w:pPr>
          </w:p>
        </w:tc>
        <w:tc>
          <w:tcPr>
            <w:tcW w:w="1080" w:type="dxa"/>
            <w:shd w:val="clear" w:color="auto" w:fill="F2F2F2" w:themeFill="background1" w:themeFillShade="F2"/>
          </w:tcPr>
          <w:p w:rsidR="00C86DD1" w:rsidRPr="00795CB4" w:rsidRDefault="00C86DD1" w:rsidP="00DE4BE4">
            <w:pPr>
              <w:rPr>
                <w:rFonts w:ascii="Garamond" w:hAnsi="Garamond"/>
              </w:rPr>
            </w:pPr>
          </w:p>
        </w:tc>
        <w:tc>
          <w:tcPr>
            <w:tcW w:w="1055" w:type="dxa"/>
            <w:shd w:val="clear" w:color="auto" w:fill="F2F2F2" w:themeFill="background1" w:themeFillShade="F2"/>
          </w:tcPr>
          <w:p w:rsidR="00C86DD1" w:rsidRPr="00BC18FD" w:rsidRDefault="00C86DD1" w:rsidP="00DE4BE4">
            <w:pPr>
              <w:rPr>
                <w:rFonts w:ascii="Garamond" w:hAnsi="Garamond"/>
                <w:b/>
              </w:rPr>
            </w:pPr>
            <w:r>
              <w:rPr>
                <w:rFonts w:ascii="Garamond" w:hAnsi="Garamond"/>
                <w:b/>
              </w:rPr>
              <w:t>5</w:t>
            </w:r>
          </w:p>
        </w:tc>
      </w:tr>
      <w:tr w:rsidR="00C86DD1" w:rsidRPr="00795CB4" w:rsidTr="00DE4BE4">
        <w:tc>
          <w:tcPr>
            <w:tcW w:w="2265" w:type="dxa"/>
          </w:tcPr>
          <w:p w:rsidR="00C86DD1" w:rsidRPr="005824E8" w:rsidRDefault="00C86DD1" w:rsidP="00DE4BE4">
            <w:pPr>
              <w:rPr>
                <w:rFonts w:ascii="Garamond" w:hAnsi="Garamond"/>
                <w:b/>
              </w:rPr>
            </w:pPr>
            <w:r w:rsidRPr="005824E8">
              <w:rPr>
                <w:rFonts w:ascii="Garamond" w:hAnsi="Garamond"/>
                <w:b/>
              </w:rPr>
              <w:t>Cost</w:t>
            </w:r>
            <w:r>
              <w:rPr>
                <w:rFonts w:ascii="Garamond" w:hAnsi="Garamond"/>
                <w:b/>
              </w:rPr>
              <w:t xml:space="preserve"> (budget £30k) *</w:t>
            </w:r>
          </w:p>
        </w:tc>
        <w:tc>
          <w:tcPr>
            <w:tcW w:w="1560" w:type="dxa"/>
          </w:tcPr>
          <w:p w:rsidR="00C86DD1" w:rsidRPr="005D182B" w:rsidRDefault="00C86DD1" w:rsidP="00DE4BE4">
            <w:pPr>
              <w:rPr>
                <w:rFonts w:ascii="Garamond" w:hAnsi="Garamond"/>
                <w:b/>
              </w:rPr>
            </w:pPr>
            <w:r w:rsidRPr="005D182B">
              <w:rPr>
                <w:rFonts w:ascii="Garamond" w:hAnsi="Garamond"/>
                <w:b/>
              </w:rPr>
              <w:t xml:space="preserve">No of days </w:t>
            </w:r>
          </w:p>
        </w:tc>
        <w:tc>
          <w:tcPr>
            <w:tcW w:w="1500" w:type="dxa"/>
          </w:tcPr>
          <w:p w:rsidR="00C86DD1" w:rsidRPr="005D182B" w:rsidRDefault="00C86DD1" w:rsidP="00DE4BE4">
            <w:pPr>
              <w:rPr>
                <w:rFonts w:ascii="Garamond" w:hAnsi="Garamond"/>
                <w:b/>
              </w:rPr>
            </w:pPr>
            <w:r w:rsidRPr="005D182B">
              <w:rPr>
                <w:rFonts w:ascii="Garamond" w:hAnsi="Garamond"/>
                <w:b/>
              </w:rPr>
              <w:t>Per day rate</w:t>
            </w:r>
          </w:p>
        </w:tc>
        <w:tc>
          <w:tcPr>
            <w:tcW w:w="1600" w:type="dxa"/>
          </w:tcPr>
          <w:p w:rsidR="00C86DD1" w:rsidRPr="005D182B" w:rsidRDefault="00C86DD1" w:rsidP="00DE4BE4">
            <w:pPr>
              <w:rPr>
                <w:rFonts w:ascii="Garamond" w:hAnsi="Garamond"/>
                <w:b/>
              </w:rPr>
            </w:pPr>
            <w:r w:rsidRPr="005D182B">
              <w:rPr>
                <w:rFonts w:ascii="Garamond" w:hAnsi="Garamond"/>
                <w:b/>
              </w:rPr>
              <w:t xml:space="preserve">Total </w:t>
            </w:r>
          </w:p>
        </w:tc>
        <w:tc>
          <w:tcPr>
            <w:tcW w:w="1080" w:type="dxa"/>
          </w:tcPr>
          <w:p w:rsidR="00C86DD1" w:rsidRPr="00795CB4" w:rsidRDefault="00C86DD1" w:rsidP="00DE4BE4">
            <w:pPr>
              <w:rPr>
                <w:rFonts w:ascii="Garamond" w:hAnsi="Garamond"/>
              </w:rPr>
            </w:pPr>
          </w:p>
        </w:tc>
        <w:tc>
          <w:tcPr>
            <w:tcW w:w="1055" w:type="dxa"/>
          </w:tcPr>
          <w:p w:rsidR="00C86DD1" w:rsidRPr="00BC18FD" w:rsidRDefault="00C86DD1" w:rsidP="00DE4BE4">
            <w:pPr>
              <w:rPr>
                <w:rFonts w:ascii="Garamond" w:hAnsi="Garamond"/>
                <w:b/>
              </w:rPr>
            </w:pPr>
          </w:p>
        </w:tc>
      </w:tr>
      <w:tr w:rsidR="00C86DD1" w:rsidRPr="00795CB4" w:rsidTr="00DE4BE4">
        <w:tc>
          <w:tcPr>
            <w:tcW w:w="2265" w:type="dxa"/>
          </w:tcPr>
          <w:p w:rsidR="00C86DD1" w:rsidRPr="005824E8" w:rsidRDefault="00C86DD1" w:rsidP="00DE4BE4">
            <w:pPr>
              <w:rPr>
                <w:rFonts w:ascii="Garamond" w:hAnsi="Garamond"/>
              </w:rPr>
            </w:pPr>
            <w:r w:rsidRPr="005824E8">
              <w:rPr>
                <w:rFonts w:ascii="Garamond" w:hAnsi="Garamond"/>
              </w:rPr>
              <w:t>Develop Case for Support</w:t>
            </w:r>
          </w:p>
        </w:tc>
        <w:tc>
          <w:tcPr>
            <w:tcW w:w="1560" w:type="dxa"/>
          </w:tcPr>
          <w:p w:rsidR="00C86DD1" w:rsidRPr="00260F79" w:rsidRDefault="00C86DD1" w:rsidP="00DE4BE4">
            <w:pPr>
              <w:rPr>
                <w:rFonts w:ascii="Garamond" w:hAnsi="Garamond"/>
                <w:sz w:val="28"/>
                <w:szCs w:val="28"/>
              </w:rPr>
            </w:pPr>
          </w:p>
        </w:tc>
        <w:tc>
          <w:tcPr>
            <w:tcW w:w="1500" w:type="dxa"/>
          </w:tcPr>
          <w:p w:rsidR="00C86DD1" w:rsidRPr="00260F79" w:rsidRDefault="00C86DD1" w:rsidP="00DE4BE4">
            <w:pPr>
              <w:rPr>
                <w:rFonts w:ascii="Garamond" w:hAnsi="Garamond"/>
                <w:sz w:val="28"/>
                <w:szCs w:val="28"/>
              </w:rPr>
            </w:pPr>
          </w:p>
        </w:tc>
        <w:tc>
          <w:tcPr>
            <w:tcW w:w="1600" w:type="dxa"/>
          </w:tcPr>
          <w:p w:rsidR="00C86DD1" w:rsidRPr="00260F79" w:rsidRDefault="00C86DD1" w:rsidP="00DE4BE4">
            <w:pPr>
              <w:rPr>
                <w:rFonts w:ascii="Garamond" w:hAnsi="Garamond"/>
                <w:sz w:val="28"/>
                <w:szCs w:val="28"/>
              </w:rPr>
            </w:pPr>
          </w:p>
        </w:tc>
        <w:tc>
          <w:tcPr>
            <w:tcW w:w="1080" w:type="dxa"/>
            <w:shd w:val="clear" w:color="auto" w:fill="F2F2F2" w:themeFill="background1" w:themeFillShade="F2"/>
          </w:tcPr>
          <w:p w:rsidR="00C86DD1" w:rsidRPr="00795CB4" w:rsidRDefault="00C86DD1" w:rsidP="00DE4BE4">
            <w:pPr>
              <w:rPr>
                <w:rFonts w:ascii="Garamond" w:hAnsi="Garamond"/>
              </w:rPr>
            </w:pPr>
          </w:p>
        </w:tc>
        <w:tc>
          <w:tcPr>
            <w:tcW w:w="1055" w:type="dxa"/>
            <w:shd w:val="clear" w:color="auto" w:fill="F2F2F2" w:themeFill="background1" w:themeFillShade="F2"/>
          </w:tcPr>
          <w:p w:rsidR="00C86DD1" w:rsidRPr="00BC18FD" w:rsidRDefault="00C86DD1" w:rsidP="00DE4BE4">
            <w:pPr>
              <w:rPr>
                <w:rFonts w:ascii="Garamond" w:hAnsi="Garamond"/>
                <w:b/>
              </w:rPr>
            </w:pPr>
            <w:r>
              <w:rPr>
                <w:rFonts w:ascii="Garamond" w:hAnsi="Garamond"/>
                <w:b/>
              </w:rPr>
              <w:t>5</w:t>
            </w:r>
          </w:p>
        </w:tc>
      </w:tr>
      <w:tr w:rsidR="00C86DD1" w:rsidRPr="00795CB4" w:rsidTr="00DE4BE4">
        <w:tc>
          <w:tcPr>
            <w:tcW w:w="2265" w:type="dxa"/>
          </w:tcPr>
          <w:p w:rsidR="00C86DD1" w:rsidRPr="005824E8" w:rsidRDefault="00C86DD1" w:rsidP="00DE4BE4">
            <w:pPr>
              <w:rPr>
                <w:rFonts w:ascii="Garamond" w:hAnsi="Garamond"/>
              </w:rPr>
            </w:pPr>
            <w:r w:rsidRPr="005824E8">
              <w:rPr>
                <w:rFonts w:ascii="Garamond" w:hAnsi="Garamond"/>
              </w:rPr>
              <w:t>Develop 3 year funding plan, and script/aid memoir for Trustees in meeting funders</w:t>
            </w:r>
          </w:p>
        </w:tc>
        <w:tc>
          <w:tcPr>
            <w:tcW w:w="1560" w:type="dxa"/>
          </w:tcPr>
          <w:p w:rsidR="00C86DD1" w:rsidRPr="00260F79" w:rsidRDefault="00C86DD1" w:rsidP="00DE4BE4">
            <w:pPr>
              <w:rPr>
                <w:rFonts w:ascii="Garamond" w:hAnsi="Garamond"/>
                <w:sz w:val="28"/>
                <w:szCs w:val="28"/>
              </w:rPr>
            </w:pPr>
          </w:p>
        </w:tc>
        <w:tc>
          <w:tcPr>
            <w:tcW w:w="1500" w:type="dxa"/>
          </w:tcPr>
          <w:p w:rsidR="00C86DD1" w:rsidRPr="00260F79" w:rsidRDefault="00C86DD1" w:rsidP="00DE4BE4">
            <w:pPr>
              <w:rPr>
                <w:rFonts w:ascii="Garamond" w:hAnsi="Garamond"/>
                <w:sz w:val="28"/>
                <w:szCs w:val="28"/>
              </w:rPr>
            </w:pPr>
          </w:p>
        </w:tc>
        <w:tc>
          <w:tcPr>
            <w:tcW w:w="1600" w:type="dxa"/>
          </w:tcPr>
          <w:p w:rsidR="00C86DD1" w:rsidRPr="00260F79" w:rsidRDefault="00C86DD1" w:rsidP="00DE4BE4">
            <w:pPr>
              <w:rPr>
                <w:rFonts w:ascii="Garamond" w:hAnsi="Garamond"/>
                <w:sz w:val="28"/>
                <w:szCs w:val="28"/>
              </w:rPr>
            </w:pPr>
          </w:p>
        </w:tc>
        <w:tc>
          <w:tcPr>
            <w:tcW w:w="1080" w:type="dxa"/>
            <w:shd w:val="clear" w:color="auto" w:fill="F2F2F2" w:themeFill="background1" w:themeFillShade="F2"/>
          </w:tcPr>
          <w:p w:rsidR="00C86DD1" w:rsidRPr="00795CB4" w:rsidRDefault="00C86DD1" w:rsidP="00DE4BE4">
            <w:pPr>
              <w:rPr>
                <w:rFonts w:ascii="Garamond" w:hAnsi="Garamond"/>
              </w:rPr>
            </w:pPr>
          </w:p>
        </w:tc>
        <w:tc>
          <w:tcPr>
            <w:tcW w:w="1055" w:type="dxa"/>
            <w:shd w:val="clear" w:color="auto" w:fill="F2F2F2" w:themeFill="background1" w:themeFillShade="F2"/>
          </w:tcPr>
          <w:p w:rsidR="00C86DD1" w:rsidRPr="00BC18FD" w:rsidRDefault="00C86DD1" w:rsidP="00DE4BE4">
            <w:pPr>
              <w:rPr>
                <w:rFonts w:ascii="Garamond" w:hAnsi="Garamond"/>
                <w:b/>
              </w:rPr>
            </w:pPr>
            <w:r>
              <w:rPr>
                <w:rFonts w:ascii="Garamond" w:hAnsi="Garamond"/>
                <w:b/>
              </w:rPr>
              <w:t>5</w:t>
            </w:r>
          </w:p>
        </w:tc>
      </w:tr>
      <w:tr w:rsidR="00C86DD1" w:rsidRPr="005824E8" w:rsidTr="00DE4BE4">
        <w:tc>
          <w:tcPr>
            <w:tcW w:w="2265" w:type="dxa"/>
          </w:tcPr>
          <w:p w:rsidR="00C86DD1" w:rsidRPr="005824E8" w:rsidRDefault="00C86DD1" w:rsidP="00DE4BE4">
            <w:pPr>
              <w:rPr>
                <w:rFonts w:ascii="Garamond" w:hAnsi="Garamond"/>
              </w:rPr>
            </w:pPr>
            <w:r w:rsidRPr="005824E8">
              <w:rPr>
                <w:rFonts w:ascii="Garamond" w:hAnsi="Garamond"/>
              </w:rPr>
              <w:t>Identify funders, write and submit  bids incl presentations</w:t>
            </w:r>
          </w:p>
        </w:tc>
        <w:tc>
          <w:tcPr>
            <w:tcW w:w="1560" w:type="dxa"/>
          </w:tcPr>
          <w:p w:rsidR="00C86DD1" w:rsidRPr="005824E8" w:rsidRDefault="00C86DD1" w:rsidP="00DE4BE4">
            <w:pPr>
              <w:rPr>
                <w:rFonts w:ascii="Garamond" w:hAnsi="Garamond"/>
              </w:rPr>
            </w:pPr>
          </w:p>
        </w:tc>
        <w:tc>
          <w:tcPr>
            <w:tcW w:w="1500" w:type="dxa"/>
          </w:tcPr>
          <w:p w:rsidR="00C86DD1" w:rsidRPr="005824E8" w:rsidRDefault="00C86DD1" w:rsidP="00DE4BE4">
            <w:pPr>
              <w:rPr>
                <w:rFonts w:ascii="Garamond" w:hAnsi="Garamond"/>
              </w:rPr>
            </w:pPr>
          </w:p>
        </w:tc>
        <w:tc>
          <w:tcPr>
            <w:tcW w:w="1600" w:type="dxa"/>
          </w:tcPr>
          <w:p w:rsidR="00C86DD1" w:rsidRPr="005824E8" w:rsidRDefault="00C86DD1" w:rsidP="00DE4BE4">
            <w:pPr>
              <w:rPr>
                <w:rFonts w:ascii="Garamond" w:hAnsi="Garamond"/>
              </w:rPr>
            </w:pPr>
          </w:p>
        </w:tc>
        <w:tc>
          <w:tcPr>
            <w:tcW w:w="1080" w:type="dxa"/>
            <w:shd w:val="clear" w:color="auto" w:fill="F2F2F2" w:themeFill="background1" w:themeFillShade="F2"/>
          </w:tcPr>
          <w:p w:rsidR="00C86DD1" w:rsidRPr="005824E8" w:rsidRDefault="00C86DD1" w:rsidP="00DE4BE4">
            <w:pPr>
              <w:rPr>
                <w:rFonts w:ascii="Garamond" w:hAnsi="Garamond"/>
              </w:rPr>
            </w:pPr>
          </w:p>
        </w:tc>
        <w:tc>
          <w:tcPr>
            <w:tcW w:w="1055" w:type="dxa"/>
            <w:shd w:val="clear" w:color="auto" w:fill="F2F2F2" w:themeFill="background1" w:themeFillShade="F2"/>
          </w:tcPr>
          <w:p w:rsidR="00C86DD1" w:rsidRPr="00BC18FD" w:rsidRDefault="00C86DD1" w:rsidP="00DE4BE4">
            <w:pPr>
              <w:rPr>
                <w:rFonts w:ascii="Garamond" w:hAnsi="Garamond"/>
                <w:b/>
              </w:rPr>
            </w:pPr>
            <w:r>
              <w:rPr>
                <w:rFonts w:ascii="Garamond" w:hAnsi="Garamond"/>
                <w:b/>
              </w:rPr>
              <w:t>5</w:t>
            </w:r>
          </w:p>
        </w:tc>
      </w:tr>
      <w:tr w:rsidR="00C86DD1" w:rsidRPr="005824E8" w:rsidTr="00DE4BE4">
        <w:tc>
          <w:tcPr>
            <w:tcW w:w="2265" w:type="dxa"/>
          </w:tcPr>
          <w:p w:rsidR="00C86DD1" w:rsidRPr="005824E8" w:rsidRDefault="00C86DD1" w:rsidP="00DE4BE4">
            <w:pPr>
              <w:rPr>
                <w:rFonts w:ascii="Garamond" w:hAnsi="Garamond"/>
              </w:rPr>
            </w:pPr>
            <w:r>
              <w:rPr>
                <w:rFonts w:ascii="Garamond" w:hAnsi="Garamond"/>
              </w:rPr>
              <w:t>Managing ongoing supporter and Patron renewals</w:t>
            </w:r>
          </w:p>
        </w:tc>
        <w:tc>
          <w:tcPr>
            <w:tcW w:w="1560" w:type="dxa"/>
          </w:tcPr>
          <w:p w:rsidR="00C86DD1" w:rsidRPr="005824E8" w:rsidRDefault="00C86DD1" w:rsidP="00DE4BE4">
            <w:pPr>
              <w:rPr>
                <w:rFonts w:ascii="Garamond" w:hAnsi="Garamond"/>
              </w:rPr>
            </w:pPr>
          </w:p>
        </w:tc>
        <w:tc>
          <w:tcPr>
            <w:tcW w:w="1500" w:type="dxa"/>
          </w:tcPr>
          <w:p w:rsidR="00C86DD1" w:rsidRPr="005824E8" w:rsidRDefault="00C86DD1" w:rsidP="00DE4BE4">
            <w:pPr>
              <w:rPr>
                <w:rFonts w:ascii="Garamond" w:hAnsi="Garamond"/>
              </w:rPr>
            </w:pPr>
          </w:p>
        </w:tc>
        <w:tc>
          <w:tcPr>
            <w:tcW w:w="1600" w:type="dxa"/>
          </w:tcPr>
          <w:p w:rsidR="00C86DD1" w:rsidRPr="005824E8" w:rsidRDefault="00C86DD1" w:rsidP="00DE4BE4">
            <w:pPr>
              <w:rPr>
                <w:rFonts w:ascii="Garamond" w:hAnsi="Garamond"/>
              </w:rPr>
            </w:pPr>
          </w:p>
        </w:tc>
        <w:tc>
          <w:tcPr>
            <w:tcW w:w="1080" w:type="dxa"/>
            <w:shd w:val="clear" w:color="auto" w:fill="F2F2F2" w:themeFill="background1" w:themeFillShade="F2"/>
          </w:tcPr>
          <w:p w:rsidR="00C86DD1" w:rsidRPr="005824E8" w:rsidRDefault="00C86DD1" w:rsidP="00DE4BE4">
            <w:pPr>
              <w:rPr>
                <w:rFonts w:ascii="Garamond" w:hAnsi="Garamond"/>
              </w:rPr>
            </w:pPr>
          </w:p>
        </w:tc>
        <w:tc>
          <w:tcPr>
            <w:tcW w:w="1055" w:type="dxa"/>
            <w:shd w:val="clear" w:color="auto" w:fill="F2F2F2" w:themeFill="background1" w:themeFillShade="F2"/>
          </w:tcPr>
          <w:p w:rsidR="00C86DD1" w:rsidRDefault="00C86DD1" w:rsidP="00DE4BE4">
            <w:pPr>
              <w:rPr>
                <w:rFonts w:ascii="Garamond" w:hAnsi="Garamond"/>
                <w:b/>
              </w:rPr>
            </w:pPr>
            <w:r>
              <w:rPr>
                <w:rFonts w:ascii="Garamond" w:hAnsi="Garamond"/>
                <w:b/>
              </w:rPr>
              <w:t>5</w:t>
            </w:r>
          </w:p>
        </w:tc>
      </w:tr>
      <w:tr w:rsidR="00C86DD1" w:rsidRPr="005824E8" w:rsidTr="00DE4BE4">
        <w:tc>
          <w:tcPr>
            <w:tcW w:w="2265" w:type="dxa"/>
          </w:tcPr>
          <w:p w:rsidR="00C86DD1" w:rsidRPr="005824E8" w:rsidRDefault="00C86DD1" w:rsidP="00DE4BE4">
            <w:pPr>
              <w:rPr>
                <w:rFonts w:ascii="Garamond" w:hAnsi="Garamond"/>
              </w:rPr>
            </w:pPr>
            <w:r w:rsidRPr="005824E8">
              <w:rPr>
                <w:rFonts w:ascii="Garamond" w:hAnsi="Garamond"/>
              </w:rPr>
              <w:t xml:space="preserve">Support Trustees and make recommendations for sustainability </w:t>
            </w:r>
          </w:p>
        </w:tc>
        <w:tc>
          <w:tcPr>
            <w:tcW w:w="1560" w:type="dxa"/>
          </w:tcPr>
          <w:p w:rsidR="00C86DD1" w:rsidRPr="005824E8" w:rsidRDefault="00C86DD1" w:rsidP="00DE4BE4">
            <w:pPr>
              <w:rPr>
                <w:rFonts w:ascii="Garamond" w:hAnsi="Garamond"/>
              </w:rPr>
            </w:pPr>
          </w:p>
        </w:tc>
        <w:tc>
          <w:tcPr>
            <w:tcW w:w="1500" w:type="dxa"/>
            <w:tcBorders>
              <w:bottom w:val="single" w:sz="4" w:space="0" w:color="auto"/>
            </w:tcBorders>
          </w:tcPr>
          <w:p w:rsidR="00C86DD1" w:rsidRPr="005824E8" w:rsidRDefault="00C86DD1" w:rsidP="00DE4BE4">
            <w:pPr>
              <w:rPr>
                <w:rFonts w:ascii="Garamond" w:hAnsi="Garamond"/>
              </w:rPr>
            </w:pPr>
          </w:p>
        </w:tc>
        <w:tc>
          <w:tcPr>
            <w:tcW w:w="1600" w:type="dxa"/>
          </w:tcPr>
          <w:p w:rsidR="00C86DD1" w:rsidRPr="005824E8" w:rsidRDefault="00C86DD1" w:rsidP="00DE4BE4">
            <w:pPr>
              <w:rPr>
                <w:rFonts w:ascii="Garamond" w:hAnsi="Garamond"/>
              </w:rPr>
            </w:pPr>
          </w:p>
        </w:tc>
        <w:tc>
          <w:tcPr>
            <w:tcW w:w="1080" w:type="dxa"/>
            <w:shd w:val="clear" w:color="auto" w:fill="F2F2F2" w:themeFill="background1" w:themeFillShade="F2"/>
          </w:tcPr>
          <w:p w:rsidR="00C86DD1" w:rsidRPr="005824E8" w:rsidRDefault="00C86DD1" w:rsidP="00DE4BE4">
            <w:pPr>
              <w:rPr>
                <w:rFonts w:ascii="Garamond" w:hAnsi="Garamond"/>
              </w:rPr>
            </w:pPr>
          </w:p>
        </w:tc>
        <w:tc>
          <w:tcPr>
            <w:tcW w:w="1055" w:type="dxa"/>
            <w:shd w:val="clear" w:color="auto" w:fill="F2F2F2" w:themeFill="background1" w:themeFillShade="F2"/>
          </w:tcPr>
          <w:p w:rsidR="00C86DD1" w:rsidRPr="00BC18FD" w:rsidRDefault="00C86DD1" w:rsidP="00DE4BE4">
            <w:pPr>
              <w:rPr>
                <w:rFonts w:ascii="Garamond" w:hAnsi="Garamond"/>
                <w:b/>
              </w:rPr>
            </w:pPr>
            <w:r>
              <w:rPr>
                <w:rFonts w:ascii="Garamond" w:hAnsi="Garamond"/>
                <w:b/>
              </w:rPr>
              <w:t>5</w:t>
            </w:r>
          </w:p>
        </w:tc>
      </w:tr>
      <w:tr w:rsidR="00C86DD1" w:rsidRPr="005824E8" w:rsidTr="00DE4BE4">
        <w:tc>
          <w:tcPr>
            <w:tcW w:w="2265" w:type="dxa"/>
          </w:tcPr>
          <w:p w:rsidR="00C86DD1" w:rsidRPr="00983A18" w:rsidRDefault="00C86DD1" w:rsidP="00DE4BE4">
            <w:pPr>
              <w:rPr>
                <w:rFonts w:ascii="Garamond" w:hAnsi="Garamond"/>
                <w:b/>
              </w:rPr>
            </w:pPr>
            <w:r w:rsidRPr="00983A18">
              <w:rPr>
                <w:rFonts w:ascii="Garamond" w:hAnsi="Garamond"/>
                <w:b/>
              </w:rPr>
              <w:t>Ability to deliver within timeframe</w:t>
            </w:r>
            <w:r>
              <w:rPr>
                <w:rFonts w:ascii="Garamond" w:hAnsi="Garamond"/>
                <w:b/>
              </w:rPr>
              <w:t>:</w:t>
            </w:r>
          </w:p>
        </w:tc>
        <w:tc>
          <w:tcPr>
            <w:tcW w:w="1560" w:type="dxa"/>
            <w:tcBorders>
              <w:right w:val="nil"/>
            </w:tcBorders>
          </w:tcPr>
          <w:p w:rsidR="00C86DD1" w:rsidRPr="005D182B" w:rsidRDefault="00C86DD1" w:rsidP="00DE4BE4">
            <w:pPr>
              <w:rPr>
                <w:rFonts w:ascii="Garamond" w:hAnsi="Garamond"/>
                <w:i/>
              </w:rPr>
            </w:pPr>
          </w:p>
        </w:tc>
        <w:tc>
          <w:tcPr>
            <w:tcW w:w="1500" w:type="dxa"/>
            <w:tcBorders>
              <w:top w:val="single" w:sz="4" w:space="0" w:color="auto"/>
              <w:left w:val="nil"/>
              <w:bottom w:val="single" w:sz="4" w:space="0" w:color="auto"/>
              <w:right w:val="nil"/>
            </w:tcBorders>
          </w:tcPr>
          <w:p w:rsidR="00C86DD1" w:rsidRPr="00983A18" w:rsidRDefault="00C86DD1" w:rsidP="00DE4BE4">
            <w:pPr>
              <w:rPr>
                <w:rFonts w:ascii="Garamond" w:hAnsi="Garamond"/>
              </w:rPr>
            </w:pPr>
          </w:p>
        </w:tc>
        <w:tc>
          <w:tcPr>
            <w:tcW w:w="1600" w:type="dxa"/>
            <w:tcBorders>
              <w:left w:val="nil"/>
            </w:tcBorders>
          </w:tcPr>
          <w:p w:rsidR="00C86DD1" w:rsidRPr="005D182B" w:rsidRDefault="00C86DD1" w:rsidP="00DE4BE4">
            <w:pPr>
              <w:rPr>
                <w:rFonts w:ascii="Garamond" w:hAnsi="Garamond"/>
                <w:i/>
              </w:rPr>
            </w:pPr>
          </w:p>
        </w:tc>
        <w:tc>
          <w:tcPr>
            <w:tcW w:w="1080" w:type="dxa"/>
            <w:shd w:val="clear" w:color="auto" w:fill="F2F2F2" w:themeFill="background1" w:themeFillShade="F2"/>
          </w:tcPr>
          <w:p w:rsidR="00C86DD1" w:rsidRPr="005824E8" w:rsidRDefault="00C86DD1" w:rsidP="00DE4BE4">
            <w:pPr>
              <w:rPr>
                <w:rFonts w:ascii="Garamond" w:hAnsi="Garamond"/>
              </w:rPr>
            </w:pPr>
          </w:p>
        </w:tc>
        <w:tc>
          <w:tcPr>
            <w:tcW w:w="1055" w:type="dxa"/>
            <w:shd w:val="clear" w:color="auto" w:fill="F2F2F2" w:themeFill="background1" w:themeFillShade="F2"/>
          </w:tcPr>
          <w:p w:rsidR="00C86DD1" w:rsidRPr="00BC18FD" w:rsidRDefault="00C86DD1" w:rsidP="00DE4BE4">
            <w:pPr>
              <w:rPr>
                <w:rFonts w:ascii="Garamond" w:hAnsi="Garamond"/>
                <w:b/>
              </w:rPr>
            </w:pPr>
            <w:r w:rsidRPr="00BC18FD">
              <w:rPr>
                <w:rFonts w:ascii="Garamond" w:hAnsi="Garamond"/>
                <w:b/>
              </w:rPr>
              <w:t>5</w:t>
            </w:r>
          </w:p>
        </w:tc>
      </w:tr>
      <w:tr w:rsidR="00C86DD1" w:rsidRPr="00983A18" w:rsidTr="00DE4BE4">
        <w:tc>
          <w:tcPr>
            <w:tcW w:w="2265" w:type="dxa"/>
            <w:shd w:val="clear" w:color="auto" w:fill="F2F2F2" w:themeFill="background1" w:themeFillShade="F2"/>
          </w:tcPr>
          <w:p w:rsidR="00C86DD1" w:rsidRPr="00983A18" w:rsidRDefault="00C86DD1" w:rsidP="00DE4BE4">
            <w:pPr>
              <w:rPr>
                <w:rFonts w:ascii="Garamond" w:hAnsi="Garamond"/>
                <w:b/>
              </w:rPr>
            </w:pPr>
            <w:r w:rsidRPr="00983A18">
              <w:rPr>
                <w:rFonts w:ascii="Garamond" w:hAnsi="Garamond"/>
                <w:b/>
              </w:rPr>
              <w:t xml:space="preserve">TOTAL </w:t>
            </w:r>
          </w:p>
        </w:tc>
        <w:tc>
          <w:tcPr>
            <w:tcW w:w="1560" w:type="dxa"/>
            <w:tcBorders>
              <w:right w:val="nil"/>
            </w:tcBorders>
            <w:shd w:val="clear" w:color="auto" w:fill="F2F2F2" w:themeFill="background1" w:themeFillShade="F2"/>
          </w:tcPr>
          <w:p w:rsidR="00C86DD1" w:rsidRPr="00983A18" w:rsidRDefault="00C86DD1" w:rsidP="00DE4BE4">
            <w:pPr>
              <w:rPr>
                <w:rFonts w:ascii="Garamond" w:hAnsi="Garamond"/>
                <w:b/>
              </w:rPr>
            </w:pPr>
          </w:p>
        </w:tc>
        <w:tc>
          <w:tcPr>
            <w:tcW w:w="1500" w:type="dxa"/>
            <w:tcBorders>
              <w:top w:val="single" w:sz="4" w:space="0" w:color="auto"/>
              <w:left w:val="nil"/>
              <w:bottom w:val="single" w:sz="4" w:space="0" w:color="auto"/>
              <w:right w:val="nil"/>
            </w:tcBorders>
            <w:shd w:val="clear" w:color="auto" w:fill="F2F2F2" w:themeFill="background1" w:themeFillShade="F2"/>
          </w:tcPr>
          <w:p w:rsidR="00C86DD1" w:rsidRPr="00983A18" w:rsidRDefault="00C86DD1" w:rsidP="00DE4BE4">
            <w:pPr>
              <w:rPr>
                <w:rFonts w:ascii="Garamond" w:hAnsi="Garamond"/>
                <w:b/>
              </w:rPr>
            </w:pPr>
          </w:p>
        </w:tc>
        <w:tc>
          <w:tcPr>
            <w:tcW w:w="1600" w:type="dxa"/>
            <w:tcBorders>
              <w:left w:val="nil"/>
            </w:tcBorders>
            <w:shd w:val="clear" w:color="auto" w:fill="F2F2F2" w:themeFill="background1" w:themeFillShade="F2"/>
          </w:tcPr>
          <w:p w:rsidR="00C86DD1" w:rsidRPr="00983A18" w:rsidRDefault="00C86DD1" w:rsidP="00DE4BE4">
            <w:pPr>
              <w:rPr>
                <w:rFonts w:ascii="Garamond" w:hAnsi="Garamond"/>
                <w:b/>
              </w:rPr>
            </w:pPr>
          </w:p>
        </w:tc>
        <w:tc>
          <w:tcPr>
            <w:tcW w:w="1080" w:type="dxa"/>
            <w:shd w:val="clear" w:color="auto" w:fill="F2F2F2" w:themeFill="background1" w:themeFillShade="F2"/>
          </w:tcPr>
          <w:p w:rsidR="00C86DD1" w:rsidRPr="00983A18" w:rsidRDefault="00C86DD1" w:rsidP="00DE4BE4">
            <w:pPr>
              <w:rPr>
                <w:rFonts w:ascii="Garamond" w:hAnsi="Garamond"/>
                <w:b/>
              </w:rPr>
            </w:pPr>
          </w:p>
        </w:tc>
        <w:tc>
          <w:tcPr>
            <w:tcW w:w="1055" w:type="dxa"/>
            <w:shd w:val="clear" w:color="auto" w:fill="F2F2F2" w:themeFill="background1" w:themeFillShade="F2"/>
          </w:tcPr>
          <w:p w:rsidR="00C86DD1" w:rsidRPr="00983A18" w:rsidRDefault="00C86DD1" w:rsidP="00DE4BE4">
            <w:pPr>
              <w:rPr>
                <w:rFonts w:ascii="Garamond" w:hAnsi="Garamond"/>
                <w:b/>
              </w:rPr>
            </w:pPr>
            <w:r>
              <w:rPr>
                <w:rFonts w:ascii="Garamond" w:hAnsi="Garamond"/>
                <w:b/>
              </w:rPr>
              <w:t>75</w:t>
            </w:r>
          </w:p>
        </w:tc>
      </w:tr>
    </w:tbl>
    <w:p w:rsidR="00C86DD1" w:rsidRPr="00795CB4" w:rsidRDefault="00C86DD1" w:rsidP="00C86DD1"/>
    <w:p w:rsidR="00C86DD1" w:rsidRPr="00795CB4" w:rsidRDefault="00C86DD1" w:rsidP="00C86DD1">
      <w:pPr>
        <w:pStyle w:val="CommentText"/>
        <w:ind w:left="360"/>
      </w:pPr>
      <w:r w:rsidRPr="00255CBD">
        <w:rPr>
          <w:b/>
        </w:rPr>
        <w:t>*</w:t>
      </w:r>
      <w:r w:rsidRPr="00971BBB">
        <w:t xml:space="preserve"> </w:t>
      </w:r>
      <w:r>
        <w:t>Pricing will be scored on the basis of whether tenderers have understood the requirement, what they are providing, how realistic the time allocation (and subsequent cost) is and whether it is considered achievable</w:t>
      </w:r>
    </w:p>
    <w:p w:rsidR="00013ADF" w:rsidRDefault="00013ADF" w:rsidP="00D26E20">
      <w:pPr>
        <w:jc w:val="both"/>
        <w:rPr>
          <w:rFonts w:ascii="Garamond" w:hAnsi="Garamond"/>
          <w:sz w:val="28"/>
          <w:szCs w:val="28"/>
        </w:rPr>
      </w:pPr>
    </w:p>
    <w:p w:rsidR="006B674C" w:rsidRPr="00A51111" w:rsidRDefault="006B674C" w:rsidP="00D26E20">
      <w:pPr>
        <w:jc w:val="both"/>
        <w:rPr>
          <w:rFonts w:ascii="Garamond" w:hAnsi="Garamond"/>
          <w:sz w:val="28"/>
          <w:szCs w:val="28"/>
        </w:rPr>
      </w:pPr>
    </w:p>
    <w:p w:rsidR="00A51111" w:rsidRPr="003359BE" w:rsidRDefault="00A51111" w:rsidP="00D26E20">
      <w:pPr>
        <w:jc w:val="both"/>
      </w:pPr>
    </w:p>
    <w:sectPr w:rsidR="00A51111" w:rsidRPr="003359BE" w:rsidSect="009D04D7">
      <w:footerReference w:type="default" r:id="rId9"/>
      <w:headerReference w:type="first" r:id="rId10"/>
      <w:footerReference w:type="first" r:id="rId11"/>
      <w:pgSz w:w="11906" w:h="16838"/>
      <w:pgMar w:top="2835" w:right="1418" w:bottom="284" w:left="1418" w:header="794" w:footer="11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65CB" w:rsidRDefault="000A65CB">
      <w:pPr>
        <w:spacing w:after="0" w:line="240" w:lineRule="auto"/>
      </w:pPr>
      <w:r>
        <w:separator/>
      </w:r>
    </w:p>
  </w:endnote>
  <w:endnote w:type="continuationSeparator" w:id="0">
    <w:p w:rsidR="000A65CB" w:rsidRDefault="000A65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3076282"/>
      <w:docPartObj>
        <w:docPartGallery w:val="Page Numbers (Bottom of Page)"/>
        <w:docPartUnique/>
      </w:docPartObj>
    </w:sdtPr>
    <w:sdtEndPr>
      <w:rPr>
        <w:noProof/>
      </w:rPr>
    </w:sdtEndPr>
    <w:sdtContent>
      <w:p w:rsidR="000A65CB" w:rsidRDefault="000A65CB">
        <w:pPr>
          <w:pStyle w:val="Footer"/>
          <w:jc w:val="right"/>
        </w:pPr>
        <w:r>
          <w:fldChar w:fldCharType="begin"/>
        </w:r>
        <w:r>
          <w:instrText xml:space="preserve"> PAGE   \* MERGEFORMAT </w:instrText>
        </w:r>
        <w:r>
          <w:fldChar w:fldCharType="separate"/>
        </w:r>
        <w:r w:rsidR="001D001B">
          <w:rPr>
            <w:noProof/>
          </w:rPr>
          <w:t>2</w:t>
        </w:r>
        <w:r>
          <w:rPr>
            <w:noProof/>
          </w:rPr>
          <w:fldChar w:fldCharType="end"/>
        </w:r>
      </w:p>
    </w:sdtContent>
  </w:sdt>
  <w:p w:rsidR="000A65CB" w:rsidRDefault="000A65CB" w:rsidP="00E40B11">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888581"/>
      <w:docPartObj>
        <w:docPartGallery w:val="Page Numbers (Bottom of Page)"/>
        <w:docPartUnique/>
      </w:docPartObj>
    </w:sdtPr>
    <w:sdtEndPr>
      <w:rPr>
        <w:noProof/>
      </w:rPr>
    </w:sdtEndPr>
    <w:sdtContent>
      <w:p w:rsidR="000A65CB" w:rsidRDefault="000A65CB">
        <w:pPr>
          <w:pStyle w:val="Footer"/>
          <w:jc w:val="right"/>
        </w:pPr>
        <w:r>
          <w:fldChar w:fldCharType="begin"/>
        </w:r>
        <w:r>
          <w:instrText xml:space="preserve"> PAGE   \* MERGEFORMAT </w:instrText>
        </w:r>
        <w:r>
          <w:fldChar w:fldCharType="separate"/>
        </w:r>
        <w:r w:rsidR="00452741">
          <w:rPr>
            <w:noProof/>
          </w:rPr>
          <w:t>1</w:t>
        </w:r>
        <w:r>
          <w:rPr>
            <w:noProof/>
          </w:rPr>
          <w:fldChar w:fldCharType="end"/>
        </w:r>
      </w:p>
    </w:sdtContent>
  </w:sdt>
  <w:p w:rsidR="000A65CB" w:rsidRPr="001C3E5F" w:rsidRDefault="000A65CB" w:rsidP="001C3E5F">
    <w:pPr>
      <w:pStyle w:val="Footer"/>
      <w:tabs>
        <w:tab w:val="clear" w:pos="4320"/>
        <w:tab w:val="clear" w:pos="8640"/>
        <w:tab w:val="left" w:pos="2340"/>
      </w:tabs>
      <w:jc w:val="center"/>
      <w:rPr>
        <w:rFonts w:ascii="Garamond" w:hAnsi="Garamond"/>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65CB" w:rsidRDefault="000A65CB">
      <w:pPr>
        <w:spacing w:after="0" w:line="240" w:lineRule="auto"/>
      </w:pPr>
      <w:r>
        <w:separator/>
      </w:r>
    </w:p>
  </w:footnote>
  <w:footnote w:type="continuationSeparator" w:id="0">
    <w:p w:rsidR="000A65CB" w:rsidRDefault="000A65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65CB" w:rsidRPr="00473D55" w:rsidRDefault="000A65CB" w:rsidP="001C3E5F">
    <w:pPr>
      <w:pStyle w:val="Heading6"/>
      <w:ind w:left="1134" w:right="968"/>
      <w:rPr>
        <w:color w:val="C00000"/>
      </w:rPr>
    </w:pPr>
    <w:r>
      <w:rPr>
        <w:noProof/>
        <w:color w:val="FF0000"/>
        <w:lang w:val="en-US" w:eastAsia="en-US"/>
      </w:rPr>
      <w:drawing>
        <wp:inline distT="0" distB="0" distL="0" distR="0">
          <wp:extent cx="3771900" cy="571500"/>
          <wp:effectExtent l="0" t="0" r="0" b="0"/>
          <wp:docPr id="9" name="Picture 9" descr="HCT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CT wh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1900" cy="571500"/>
                  </a:xfrm>
                  <a:prstGeom prst="rect">
                    <a:avLst/>
                  </a:prstGeom>
                  <a:noFill/>
                  <a:ln>
                    <a:noFill/>
                  </a:ln>
                </pic:spPr>
              </pic:pic>
            </a:graphicData>
          </a:graphic>
        </wp:inline>
      </w:drawing>
    </w:r>
  </w:p>
  <w:p w:rsidR="000A65CB" w:rsidRDefault="000A65CB" w:rsidP="001C3E5F">
    <w:pPr>
      <w:spacing w:after="0"/>
      <w:jc w:val="center"/>
      <w:rPr>
        <w:rFonts w:ascii="Garamond" w:hAnsi="Garamond" w:cs="Arial"/>
        <w:sz w:val="24"/>
        <w:szCs w:val="24"/>
      </w:rPr>
    </w:pPr>
  </w:p>
  <w:p w:rsidR="000A65CB" w:rsidRDefault="000A65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7597C"/>
    <w:multiLevelType w:val="hybridMultilevel"/>
    <w:tmpl w:val="8AA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64786"/>
    <w:multiLevelType w:val="hybridMultilevel"/>
    <w:tmpl w:val="4C6886FA"/>
    <w:lvl w:ilvl="0" w:tplc="87E4DD0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414658CB"/>
    <w:multiLevelType w:val="hybridMultilevel"/>
    <w:tmpl w:val="BDA640E6"/>
    <w:lvl w:ilvl="0" w:tplc="FBF21CA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1764537"/>
    <w:multiLevelType w:val="hybridMultilevel"/>
    <w:tmpl w:val="B254A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F5399F"/>
    <w:multiLevelType w:val="hybridMultilevel"/>
    <w:tmpl w:val="9C6A01AE"/>
    <w:lvl w:ilvl="0" w:tplc="0B588E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3284C29"/>
    <w:multiLevelType w:val="hybridMultilevel"/>
    <w:tmpl w:val="43BA8C90"/>
    <w:lvl w:ilvl="0" w:tplc="A998BC6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5D7305D"/>
    <w:multiLevelType w:val="hybridMultilevel"/>
    <w:tmpl w:val="C51A1CC6"/>
    <w:lvl w:ilvl="0" w:tplc="861C872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662F5FA2"/>
    <w:multiLevelType w:val="hybridMultilevel"/>
    <w:tmpl w:val="43EABC96"/>
    <w:lvl w:ilvl="0" w:tplc="66B819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5"/>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D6A"/>
    <w:rsid w:val="00003B7E"/>
    <w:rsid w:val="00013ADF"/>
    <w:rsid w:val="00024758"/>
    <w:rsid w:val="0005570E"/>
    <w:rsid w:val="000620D5"/>
    <w:rsid w:val="0006622E"/>
    <w:rsid w:val="00077ECE"/>
    <w:rsid w:val="000A65CB"/>
    <w:rsid w:val="000C2EE0"/>
    <w:rsid w:val="000D6355"/>
    <w:rsid w:val="00126DB2"/>
    <w:rsid w:val="00145D14"/>
    <w:rsid w:val="00150BE0"/>
    <w:rsid w:val="00182D8D"/>
    <w:rsid w:val="001A1EBF"/>
    <w:rsid w:val="001C3E5F"/>
    <w:rsid w:val="001C4743"/>
    <w:rsid w:val="001D001B"/>
    <w:rsid w:val="00203732"/>
    <w:rsid w:val="00216522"/>
    <w:rsid w:val="00244357"/>
    <w:rsid w:val="00246E0F"/>
    <w:rsid w:val="0024785C"/>
    <w:rsid w:val="00260A3E"/>
    <w:rsid w:val="00260F79"/>
    <w:rsid w:val="002742BA"/>
    <w:rsid w:val="002914A4"/>
    <w:rsid w:val="002A71B0"/>
    <w:rsid w:val="002D7AF8"/>
    <w:rsid w:val="00332D7A"/>
    <w:rsid w:val="00351F39"/>
    <w:rsid w:val="00354A33"/>
    <w:rsid w:val="00354CB8"/>
    <w:rsid w:val="00367D09"/>
    <w:rsid w:val="00376A7D"/>
    <w:rsid w:val="0039775F"/>
    <w:rsid w:val="003B6AD2"/>
    <w:rsid w:val="003C327E"/>
    <w:rsid w:val="003D6323"/>
    <w:rsid w:val="003E511F"/>
    <w:rsid w:val="003E7AC7"/>
    <w:rsid w:val="003F04AF"/>
    <w:rsid w:val="003F2D20"/>
    <w:rsid w:val="003F6CEC"/>
    <w:rsid w:val="004054AB"/>
    <w:rsid w:val="004156AF"/>
    <w:rsid w:val="004355CB"/>
    <w:rsid w:val="00437CFC"/>
    <w:rsid w:val="00440F6F"/>
    <w:rsid w:val="00452741"/>
    <w:rsid w:val="00453F5D"/>
    <w:rsid w:val="00454406"/>
    <w:rsid w:val="00473C39"/>
    <w:rsid w:val="00485E91"/>
    <w:rsid w:val="00491628"/>
    <w:rsid w:val="004A31CA"/>
    <w:rsid w:val="004E6600"/>
    <w:rsid w:val="005237F4"/>
    <w:rsid w:val="0055711C"/>
    <w:rsid w:val="00596350"/>
    <w:rsid w:val="005B5D8F"/>
    <w:rsid w:val="005E5F5C"/>
    <w:rsid w:val="005F2B10"/>
    <w:rsid w:val="006255AC"/>
    <w:rsid w:val="00626AE2"/>
    <w:rsid w:val="0064167D"/>
    <w:rsid w:val="00644206"/>
    <w:rsid w:val="00655945"/>
    <w:rsid w:val="0067752D"/>
    <w:rsid w:val="006B674C"/>
    <w:rsid w:val="006C0B08"/>
    <w:rsid w:val="006E0069"/>
    <w:rsid w:val="00753196"/>
    <w:rsid w:val="00780074"/>
    <w:rsid w:val="007B5956"/>
    <w:rsid w:val="007C2B16"/>
    <w:rsid w:val="007C3743"/>
    <w:rsid w:val="007D10D7"/>
    <w:rsid w:val="007D5067"/>
    <w:rsid w:val="007D5BBD"/>
    <w:rsid w:val="007E77B8"/>
    <w:rsid w:val="007F4E17"/>
    <w:rsid w:val="00802A13"/>
    <w:rsid w:val="00805129"/>
    <w:rsid w:val="00806EEB"/>
    <w:rsid w:val="00831C8F"/>
    <w:rsid w:val="00843EEA"/>
    <w:rsid w:val="0084594A"/>
    <w:rsid w:val="0085163F"/>
    <w:rsid w:val="008523B6"/>
    <w:rsid w:val="008B0DAC"/>
    <w:rsid w:val="008C2566"/>
    <w:rsid w:val="008D3249"/>
    <w:rsid w:val="008D56A0"/>
    <w:rsid w:val="009161D9"/>
    <w:rsid w:val="00937C7B"/>
    <w:rsid w:val="0094479A"/>
    <w:rsid w:val="00963886"/>
    <w:rsid w:val="009665C0"/>
    <w:rsid w:val="009715DE"/>
    <w:rsid w:val="009760B0"/>
    <w:rsid w:val="009818A4"/>
    <w:rsid w:val="009933E9"/>
    <w:rsid w:val="009A4404"/>
    <w:rsid w:val="009B5210"/>
    <w:rsid w:val="009C4096"/>
    <w:rsid w:val="009D04D7"/>
    <w:rsid w:val="009D1F3E"/>
    <w:rsid w:val="009E1FBF"/>
    <w:rsid w:val="009F25C0"/>
    <w:rsid w:val="009F3420"/>
    <w:rsid w:val="009F7CE6"/>
    <w:rsid w:val="00A0378B"/>
    <w:rsid w:val="00A12C81"/>
    <w:rsid w:val="00A12D16"/>
    <w:rsid w:val="00A27967"/>
    <w:rsid w:val="00A3471A"/>
    <w:rsid w:val="00A51111"/>
    <w:rsid w:val="00A660D8"/>
    <w:rsid w:val="00A75DC7"/>
    <w:rsid w:val="00AB29A1"/>
    <w:rsid w:val="00AC5970"/>
    <w:rsid w:val="00AF7581"/>
    <w:rsid w:val="00B04328"/>
    <w:rsid w:val="00B24CB6"/>
    <w:rsid w:val="00B802CF"/>
    <w:rsid w:val="00BB39DE"/>
    <w:rsid w:val="00BC6EFB"/>
    <w:rsid w:val="00BD3652"/>
    <w:rsid w:val="00C05372"/>
    <w:rsid w:val="00C10E5E"/>
    <w:rsid w:val="00C16D6A"/>
    <w:rsid w:val="00C2156A"/>
    <w:rsid w:val="00C51AB6"/>
    <w:rsid w:val="00C86DD1"/>
    <w:rsid w:val="00CB5927"/>
    <w:rsid w:val="00CD0AED"/>
    <w:rsid w:val="00CD10C7"/>
    <w:rsid w:val="00CE6E01"/>
    <w:rsid w:val="00D11781"/>
    <w:rsid w:val="00D208E0"/>
    <w:rsid w:val="00D26E20"/>
    <w:rsid w:val="00D413E0"/>
    <w:rsid w:val="00D4219B"/>
    <w:rsid w:val="00D5074A"/>
    <w:rsid w:val="00D9232D"/>
    <w:rsid w:val="00DC4E7F"/>
    <w:rsid w:val="00DE72F2"/>
    <w:rsid w:val="00E1316A"/>
    <w:rsid w:val="00E139AF"/>
    <w:rsid w:val="00E1698F"/>
    <w:rsid w:val="00E21F70"/>
    <w:rsid w:val="00E22229"/>
    <w:rsid w:val="00E25FA9"/>
    <w:rsid w:val="00E2624B"/>
    <w:rsid w:val="00E378F0"/>
    <w:rsid w:val="00E40B11"/>
    <w:rsid w:val="00E57803"/>
    <w:rsid w:val="00E64C78"/>
    <w:rsid w:val="00E91F49"/>
    <w:rsid w:val="00EB205E"/>
    <w:rsid w:val="00EC4F77"/>
    <w:rsid w:val="00ED4F9A"/>
    <w:rsid w:val="00EE4516"/>
    <w:rsid w:val="00F015C6"/>
    <w:rsid w:val="00F05CEA"/>
    <w:rsid w:val="00F07686"/>
    <w:rsid w:val="00F42F0D"/>
    <w:rsid w:val="00F501D8"/>
    <w:rsid w:val="00F56D8B"/>
    <w:rsid w:val="00F70610"/>
    <w:rsid w:val="00F94F3D"/>
    <w:rsid w:val="00FA392A"/>
    <w:rsid w:val="00FC3CFD"/>
    <w:rsid w:val="00FD1050"/>
    <w:rsid w:val="00FE3F98"/>
    <w:rsid w:val="00FE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489EAA-496C-41B9-BCFF-31B3BD5F7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3">
    <w:name w:val="heading 3"/>
    <w:basedOn w:val="Normal"/>
    <w:next w:val="Normal"/>
    <w:link w:val="Heading3Char"/>
    <w:uiPriority w:val="9"/>
    <w:semiHidden/>
    <w:unhideWhenUsed/>
    <w:qFormat/>
    <w:rsid w:val="0075319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qFormat/>
    <w:rsid w:val="00DA54F6"/>
    <w:pPr>
      <w:keepNext/>
      <w:spacing w:after="0" w:line="240" w:lineRule="auto"/>
      <w:jc w:val="center"/>
      <w:outlineLvl w:val="5"/>
    </w:pPr>
    <w:rPr>
      <w:rFonts w:ascii="Times New Roman" w:eastAsia="Times New Roman" w:hAnsi="Times New Roman"/>
      <w:color w:val="000000"/>
      <w:w w:val="110"/>
      <w:kern w:val="28"/>
      <w:sz w:val="5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DA54F6"/>
    <w:rPr>
      <w:rFonts w:ascii="Times New Roman" w:eastAsia="Times New Roman" w:hAnsi="Times New Roman"/>
      <w:color w:val="000000"/>
      <w:w w:val="110"/>
      <w:kern w:val="28"/>
      <w:sz w:val="52"/>
    </w:rPr>
  </w:style>
  <w:style w:type="character" w:styleId="Hyperlink">
    <w:name w:val="Hyperlink"/>
    <w:rsid w:val="00DA54F6"/>
    <w:rPr>
      <w:color w:val="0000FF"/>
      <w:u w:val="single"/>
    </w:rPr>
  </w:style>
  <w:style w:type="paragraph" w:styleId="Header">
    <w:name w:val="header"/>
    <w:basedOn w:val="Normal"/>
    <w:link w:val="HeaderChar"/>
    <w:uiPriority w:val="99"/>
    <w:unhideWhenUsed/>
    <w:rsid w:val="00452D0E"/>
    <w:pPr>
      <w:tabs>
        <w:tab w:val="center" w:pos="4320"/>
        <w:tab w:val="right" w:pos="8640"/>
      </w:tabs>
    </w:pPr>
  </w:style>
  <w:style w:type="character" w:customStyle="1" w:styleId="HeaderChar">
    <w:name w:val="Header Char"/>
    <w:link w:val="Header"/>
    <w:uiPriority w:val="99"/>
    <w:rsid w:val="00452D0E"/>
    <w:rPr>
      <w:sz w:val="22"/>
      <w:szCs w:val="22"/>
    </w:rPr>
  </w:style>
  <w:style w:type="paragraph" w:styleId="Footer">
    <w:name w:val="footer"/>
    <w:basedOn w:val="Normal"/>
    <w:link w:val="FooterChar"/>
    <w:uiPriority w:val="99"/>
    <w:unhideWhenUsed/>
    <w:rsid w:val="00452D0E"/>
    <w:pPr>
      <w:tabs>
        <w:tab w:val="center" w:pos="4320"/>
        <w:tab w:val="right" w:pos="8640"/>
      </w:tabs>
    </w:pPr>
  </w:style>
  <w:style w:type="character" w:customStyle="1" w:styleId="FooterChar">
    <w:name w:val="Footer Char"/>
    <w:link w:val="Footer"/>
    <w:uiPriority w:val="99"/>
    <w:rsid w:val="00452D0E"/>
    <w:rPr>
      <w:sz w:val="22"/>
      <w:szCs w:val="22"/>
    </w:rPr>
  </w:style>
  <w:style w:type="paragraph" w:customStyle="1" w:styleId="Default">
    <w:name w:val="Default"/>
    <w:rsid w:val="00473092"/>
    <w:pPr>
      <w:widowControl w:val="0"/>
      <w:autoSpaceDE w:val="0"/>
      <w:autoSpaceDN w:val="0"/>
      <w:adjustRightInd w:val="0"/>
    </w:pPr>
    <w:rPr>
      <w:rFonts w:ascii="Garamond" w:hAnsi="Garamond" w:cs="Garamond"/>
      <w:color w:val="000000"/>
      <w:sz w:val="24"/>
      <w:szCs w:val="24"/>
      <w:lang w:val="en-US" w:eastAsia="en-US"/>
    </w:rPr>
  </w:style>
  <w:style w:type="paragraph" w:styleId="ListParagraph">
    <w:name w:val="List Paragraph"/>
    <w:basedOn w:val="Normal"/>
    <w:uiPriority w:val="34"/>
    <w:qFormat/>
    <w:rsid w:val="00003B7E"/>
    <w:pPr>
      <w:ind w:left="720"/>
    </w:pPr>
  </w:style>
  <w:style w:type="paragraph" w:styleId="NormalWeb">
    <w:name w:val="Normal (Web)"/>
    <w:basedOn w:val="Normal"/>
    <w:uiPriority w:val="99"/>
    <w:unhideWhenUsed/>
    <w:rsid w:val="008C256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junkspanwrap">
    <w:name w:val="junkspanwrap"/>
    <w:rsid w:val="008C2566"/>
  </w:style>
  <w:style w:type="table" w:styleId="TableGrid">
    <w:name w:val="Table Grid"/>
    <w:basedOn w:val="TableNormal"/>
    <w:uiPriority w:val="59"/>
    <w:rsid w:val="0024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CD0AED"/>
    <w:pPr>
      <w:spacing w:after="0" w:line="240" w:lineRule="auto"/>
    </w:pPr>
    <w:rPr>
      <w:rFonts w:ascii="Garamond" w:hAnsi="Garamond"/>
      <w:sz w:val="28"/>
      <w:szCs w:val="21"/>
    </w:rPr>
  </w:style>
  <w:style w:type="character" w:customStyle="1" w:styleId="PlainTextChar">
    <w:name w:val="Plain Text Char"/>
    <w:link w:val="PlainText"/>
    <w:uiPriority w:val="99"/>
    <w:rsid w:val="00CD0AED"/>
    <w:rPr>
      <w:rFonts w:ascii="Garamond" w:hAnsi="Garamond"/>
      <w:sz w:val="28"/>
      <w:szCs w:val="21"/>
      <w:lang w:eastAsia="en-US"/>
    </w:rPr>
  </w:style>
  <w:style w:type="paragraph" w:styleId="BalloonText">
    <w:name w:val="Balloon Text"/>
    <w:basedOn w:val="Normal"/>
    <w:link w:val="BalloonTextChar"/>
    <w:uiPriority w:val="99"/>
    <w:semiHidden/>
    <w:unhideWhenUsed/>
    <w:rsid w:val="00453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3F5D"/>
    <w:rPr>
      <w:rFonts w:ascii="Segoe UI" w:hAnsi="Segoe UI" w:cs="Segoe UI"/>
      <w:sz w:val="18"/>
      <w:szCs w:val="18"/>
      <w:lang w:eastAsia="en-US"/>
    </w:rPr>
  </w:style>
  <w:style w:type="character" w:customStyle="1" w:styleId="Heading3Char">
    <w:name w:val="Heading 3 Char"/>
    <w:basedOn w:val="DefaultParagraphFont"/>
    <w:link w:val="Heading3"/>
    <w:uiPriority w:val="9"/>
    <w:semiHidden/>
    <w:rsid w:val="00753196"/>
    <w:rPr>
      <w:rFonts w:asciiTheme="majorHAnsi" w:eastAsiaTheme="majorEastAsia" w:hAnsiTheme="majorHAnsi" w:cstheme="majorBidi"/>
      <w:color w:val="1F4D78" w:themeColor="accent1" w:themeShade="7F"/>
      <w:sz w:val="24"/>
      <w:szCs w:val="24"/>
      <w:lang w:eastAsia="en-US"/>
    </w:rPr>
  </w:style>
  <w:style w:type="character" w:styleId="FollowedHyperlink">
    <w:name w:val="FollowedHyperlink"/>
    <w:basedOn w:val="DefaultParagraphFont"/>
    <w:uiPriority w:val="99"/>
    <w:semiHidden/>
    <w:unhideWhenUsed/>
    <w:rsid w:val="00013ADF"/>
    <w:rPr>
      <w:color w:val="954F72" w:themeColor="followedHyperlink"/>
      <w:u w:val="single"/>
    </w:rPr>
  </w:style>
  <w:style w:type="paragraph" w:styleId="CommentText">
    <w:name w:val="annotation text"/>
    <w:basedOn w:val="Normal"/>
    <w:link w:val="CommentTextChar"/>
    <w:uiPriority w:val="99"/>
    <w:unhideWhenUsed/>
    <w:rsid w:val="00C86DD1"/>
    <w:pPr>
      <w:spacing w:line="240" w:lineRule="auto"/>
    </w:pPr>
    <w:rPr>
      <w:sz w:val="20"/>
      <w:szCs w:val="20"/>
    </w:rPr>
  </w:style>
  <w:style w:type="character" w:customStyle="1" w:styleId="CommentTextChar">
    <w:name w:val="Comment Text Char"/>
    <w:basedOn w:val="DefaultParagraphFont"/>
    <w:link w:val="CommentText"/>
    <w:uiPriority w:val="99"/>
    <w:rsid w:val="00C86DD1"/>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112711">
      <w:bodyDiv w:val="1"/>
      <w:marLeft w:val="0"/>
      <w:marRight w:val="0"/>
      <w:marTop w:val="0"/>
      <w:marBottom w:val="0"/>
      <w:divBdr>
        <w:top w:val="none" w:sz="0" w:space="0" w:color="auto"/>
        <w:left w:val="none" w:sz="0" w:space="0" w:color="auto"/>
        <w:bottom w:val="none" w:sz="0" w:space="0" w:color="auto"/>
        <w:right w:val="none" w:sz="0" w:space="0" w:color="auto"/>
      </w:divBdr>
    </w:div>
    <w:div w:id="1178808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ct.org.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CAE0E-866A-4D1C-A96A-12E9EA64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27550695</Template>
  <TotalTime>1</TotalTime>
  <Pages>9</Pages>
  <Words>839</Words>
  <Characters>4787</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5615</CharactersWithSpaces>
  <SharedDoc>false</SharedDoc>
  <HLinks>
    <vt:vector size="6" baseType="variant">
      <vt:variant>
        <vt:i4>6619178</vt:i4>
      </vt:variant>
      <vt:variant>
        <vt:i4>0</vt:i4>
      </vt:variant>
      <vt:variant>
        <vt:i4>0</vt:i4>
      </vt:variant>
      <vt:variant>
        <vt:i4>5</vt:i4>
      </vt:variant>
      <vt:variant>
        <vt:lpwstr>http://www.hct.org.uk/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HCT</dc:creator>
  <cp:keywords/>
  <cp:lastModifiedBy>Nancy Karreman</cp:lastModifiedBy>
  <cp:revision>2</cp:revision>
  <cp:lastPrinted>2018-04-25T15:56:00Z</cp:lastPrinted>
  <dcterms:created xsi:type="dcterms:W3CDTF">2019-08-22T11:21:00Z</dcterms:created>
  <dcterms:modified xsi:type="dcterms:W3CDTF">2019-08-22T11:21:00Z</dcterms:modified>
</cp:coreProperties>
</file>